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E741C72" w:rsidR="00CD4C7B" w:rsidRPr="00204446" w:rsidRDefault="00B05962" w:rsidP="00CD4C7B">
      <w:pPr>
        <w:pStyle w:val="Header"/>
        <w:tabs>
          <w:tab w:val="right" w:pos="9639"/>
        </w:tabs>
        <w:rPr>
          <w:bCs/>
          <w:i/>
          <w:noProof w:val="0"/>
          <w:sz w:val="24"/>
          <w:szCs w:val="24"/>
        </w:rPr>
      </w:pPr>
      <w:r w:rsidRPr="00204446">
        <w:rPr>
          <w:bCs/>
          <w:noProof w:val="0"/>
          <w:sz w:val="24"/>
          <w:szCs w:val="24"/>
        </w:rPr>
        <w:t>3GPP TSG-RAN WG2 Meeting #10</w:t>
      </w:r>
      <w:r w:rsidR="001F7F4E">
        <w:rPr>
          <w:bCs/>
          <w:noProof w:val="0"/>
          <w:sz w:val="24"/>
          <w:szCs w:val="24"/>
        </w:rPr>
        <w:t>2</w:t>
      </w:r>
      <w:r w:rsidR="00CD4C7B" w:rsidRPr="00204446">
        <w:rPr>
          <w:bCs/>
          <w:noProof w:val="0"/>
          <w:sz w:val="24"/>
          <w:szCs w:val="24"/>
        </w:rPr>
        <w:tab/>
      </w:r>
      <w:r w:rsidR="00CD4C7B" w:rsidRPr="00204446">
        <w:rPr>
          <w:rFonts w:hint="eastAsia"/>
          <w:bCs/>
          <w:noProof w:val="0"/>
          <w:sz w:val="24"/>
          <w:szCs w:val="24"/>
        </w:rPr>
        <w:t>R</w:t>
      </w:r>
      <w:r w:rsidR="00CD4C7B" w:rsidRPr="00204446">
        <w:rPr>
          <w:bCs/>
          <w:noProof w:val="0"/>
          <w:sz w:val="24"/>
          <w:szCs w:val="24"/>
        </w:rPr>
        <w:t>2</w:t>
      </w:r>
      <w:r w:rsidR="00CD4C7B" w:rsidRPr="00204446">
        <w:rPr>
          <w:rFonts w:hint="eastAsia"/>
          <w:bCs/>
          <w:noProof w:val="0"/>
          <w:sz w:val="24"/>
          <w:szCs w:val="24"/>
        </w:rPr>
        <w:t>-</w:t>
      </w:r>
      <w:r w:rsidR="00CD4C7B" w:rsidRPr="007F77B4">
        <w:rPr>
          <w:bCs/>
          <w:noProof w:val="0"/>
          <w:sz w:val="24"/>
          <w:szCs w:val="24"/>
        </w:rPr>
        <w:t>1</w:t>
      </w:r>
      <w:r w:rsidR="00D3792D" w:rsidRPr="007F77B4">
        <w:rPr>
          <w:bCs/>
          <w:noProof w:val="0"/>
          <w:sz w:val="24"/>
          <w:szCs w:val="24"/>
        </w:rPr>
        <w:t>8</w:t>
      </w:r>
      <w:r w:rsidR="007F77B4">
        <w:rPr>
          <w:bCs/>
          <w:noProof w:val="0"/>
          <w:sz w:val="24"/>
          <w:szCs w:val="24"/>
        </w:rPr>
        <w:t>0</w:t>
      </w:r>
      <w:r w:rsidR="001F7F4E">
        <w:rPr>
          <w:bCs/>
          <w:noProof w:val="0"/>
          <w:sz w:val="24"/>
          <w:szCs w:val="24"/>
        </w:rPr>
        <w:t>7173</w:t>
      </w:r>
    </w:p>
    <w:p w14:paraId="0B12FFC3" w14:textId="77777777" w:rsidR="001F7F4E" w:rsidRDefault="001F7F4E" w:rsidP="001F7F4E">
      <w:pPr>
        <w:pStyle w:val="CRCoverPage"/>
        <w:outlineLvl w:val="0"/>
        <w:rPr>
          <w:b/>
          <w:noProof/>
          <w:sz w:val="24"/>
        </w:rPr>
      </w:pPr>
      <w:r>
        <w:rPr>
          <w:b/>
          <w:noProof/>
          <w:sz w:val="24"/>
        </w:rPr>
        <w:t>Busan</w:t>
      </w:r>
      <w:r w:rsidRPr="00F754A6">
        <w:rPr>
          <w:b/>
          <w:noProof/>
          <w:sz w:val="24"/>
        </w:rPr>
        <w:t xml:space="preserve">, </w:t>
      </w:r>
      <w:r>
        <w:rPr>
          <w:b/>
          <w:noProof/>
          <w:sz w:val="24"/>
        </w:rPr>
        <w:t>South Korea</w:t>
      </w:r>
      <w:r w:rsidRPr="00F754A6">
        <w:rPr>
          <w:b/>
          <w:noProof/>
          <w:sz w:val="24"/>
        </w:rPr>
        <w:t xml:space="preserve">, </w:t>
      </w:r>
      <w:r>
        <w:rPr>
          <w:b/>
          <w:noProof/>
          <w:sz w:val="24"/>
        </w:rPr>
        <w:t>21st - 25th May</w:t>
      </w:r>
      <w:r w:rsidRPr="00F754A6">
        <w:rPr>
          <w:b/>
          <w:noProof/>
          <w:sz w:val="24"/>
        </w:rPr>
        <w:t xml:space="preserve"> 2018</w:t>
      </w:r>
    </w:p>
    <w:p w14:paraId="39BE00F6" w14:textId="77777777" w:rsidR="00CD4C7B" w:rsidRPr="00204446" w:rsidRDefault="00CD4C7B" w:rsidP="00CD4C7B">
      <w:pPr>
        <w:pStyle w:val="Header"/>
        <w:rPr>
          <w:bCs/>
          <w:noProof w:val="0"/>
          <w:sz w:val="24"/>
        </w:rPr>
      </w:pPr>
    </w:p>
    <w:p w14:paraId="49379CFB" w14:textId="77777777" w:rsidR="00CD4C7B" w:rsidRPr="00204446" w:rsidRDefault="00CD4C7B" w:rsidP="00CD4C7B">
      <w:pPr>
        <w:pStyle w:val="Header"/>
        <w:rPr>
          <w:bCs/>
          <w:noProof w:val="0"/>
          <w:sz w:val="24"/>
        </w:rPr>
      </w:pPr>
    </w:p>
    <w:p w14:paraId="758E2B30" w14:textId="2C660EC0" w:rsidR="00CD4C7B" w:rsidRPr="00204446" w:rsidRDefault="00CD4C7B" w:rsidP="00CD4C7B">
      <w:pPr>
        <w:pStyle w:val="CRCoverPage"/>
        <w:tabs>
          <w:tab w:val="left" w:pos="1985"/>
        </w:tabs>
        <w:rPr>
          <w:rFonts w:cs="Arial"/>
          <w:b/>
          <w:bCs/>
          <w:sz w:val="24"/>
          <w:lang w:eastAsia="ja-JP"/>
        </w:rPr>
      </w:pPr>
      <w:r w:rsidRPr="00204446">
        <w:rPr>
          <w:rFonts w:cs="Arial"/>
          <w:b/>
          <w:bCs/>
          <w:sz w:val="24"/>
        </w:rPr>
        <w:t>Agenda item:</w:t>
      </w:r>
      <w:r w:rsidRPr="00204446">
        <w:rPr>
          <w:rFonts w:cs="Arial"/>
          <w:b/>
          <w:bCs/>
          <w:sz w:val="24"/>
        </w:rPr>
        <w:tab/>
      </w:r>
      <w:r w:rsidR="00204446" w:rsidRPr="00204446">
        <w:rPr>
          <w:rFonts w:cs="Arial"/>
          <w:b/>
          <w:bCs/>
          <w:sz w:val="24"/>
          <w:lang w:eastAsia="ja-JP"/>
        </w:rPr>
        <w:t>10.4.</w:t>
      </w:r>
      <w:r w:rsidR="00157BA5">
        <w:rPr>
          <w:rFonts w:cs="Arial"/>
          <w:b/>
          <w:bCs/>
          <w:sz w:val="24"/>
          <w:lang w:eastAsia="ja-JP"/>
        </w:rPr>
        <w:t>1.8.</w:t>
      </w:r>
      <w:r w:rsidR="00FC66F0">
        <w:rPr>
          <w:rFonts w:cs="Arial"/>
          <w:b/>
          <w:bCs/>
          <w:sz w:val="24"/>
          <w:lang w:eastAsia="ja-JP"/>
        </w:rPr>
        <w:t>3</w:t>
      </w:r>
    </w:p>
    <w:p w14:paraId="6A1BC0C1" w14:textId="2FF76E31" w:rsidR="00CD4C7B" w:rsidRPr="00204446" w:rsidRDefault="00CD4C7B" w:rsidP="00CD4C7B">
      <w:pPr>
        <w:tabs>
          <w:tab w:val="left" w:pos="1985"/>
        </w:tabs>
        <w:ind w:left="1985" w:hanging="1985"/>
        <w:rPr>
          <w:rFonts w:ascii="Arial" w:hAnsi="Arial" w:cs="Arial"/>
          <w:b/>
          <w:bCs/>
          <w:sz w:val="24"/>
        </w:rPr>
      </w:pPr>
      <w:r w:rsidRPr="00204446">
        <w:rPr>
          <w:rFonts w:ascii="Arial" w:hAnsi="Arial" w:cs="Arial"/>
          <w:b/>
          <w:bCs/>
          <w:sz w:val="24"/>
        </w:rPr>
        <w:t>Source:</w:t>
      </w:r>
      <w:r w:rsidRPr="00204446">
        <w:rPr>
          <w:rFonts w:ascii="Arial" w:hAnsi="Arial" w:cs="Arial"/>
          <w:b/>
          <w:bCs/>
          <w:sz w:val="24"/>
        </w:rPr>
        <w:tab/>
      </w:r>
      <w:r w:rsidR="001741A0" w:rsidRPr="00204446">
        <w:rPr>
          <w:rFonts w:ascii="Arial" w:hAnsi="Arial" w:cs="Arial"/>
          <w:b/>
          <w:bCs/>
          <w:sz w:val="24"/>
        </w:rPr>
        <w:t>Nokia</w:t>
      </w:r>
      <w:r w:rsidR="00090468" w:rsidRPr="00204446">
        <w:rPr>
          <w:rFonts w:ascii="Arial" w:hAnsi="Arial" w:cs="Arial"/>
          <w:b/>
          <w:bCs/>
          <w:sz w:val="24"/>
        </w:rPr>
        <w:t xml:space="preserve">, </w:t>
      </w:r>
      <w:r w:rsidR="00325AE3" w:rsidRPr="00204446">
        <w:rPr>
          <w:rFonts w:ascii="Arial" w:hAnsi="Arial" w:cs="Arial"/>
          <w:b/>
          <w:bCs/>
          <w:sz w:val="24"/>
        </w:rPr>
        <w:t>Nokia</w:t>
      </w:r>
      <w:r w:rsidR="00090468" w:rsidRPr="00204446">
        <w:rPr>
          <w:rFonts w:ascii="Arial" w:hAnsi="Arial" w:cs="Arial"/>
          <w:b/>
          <w:bCs/>
          <w:sz w:val="24"/>
        </w:rPr>
        <w:t xml:space="preserve"> Shanghai Bell</w:t>
      </w:r>
    </w:p>
    <w:p w14:paraId="45BE90BE" w14:textId="6F2A2A47" w:rsidR="00CD4C7B" w:rsidRPr="00204446" w:rsidRDefault="00CD4C7B" w:rsidP="00CD4C7B">
      <w:pPr>
        <w:ind w:left="1985" w:hanging="1985"/>
        <w:rPr>
          <w:rFonts w:ascii="Arial" w:hAnsi="Arial" w:cs="Arial"/>
          <w:b/>
          <w:bCs/>
          <w:sz w:val="24"/>
        </w:rPr>
      </w:pPr>
      <w:r w:rsidRPr="00204446">
        <w:rPr>
          <w:rFonts w:ascii="Arial" w:hAnsi="Arial" w:cs="Arial"/>
          <w:b/>
          <w:bCs/>
          <w:sz w:val="24"/>
        </w:rPr>
        <w:t>Title:</w:t>
      </w:r>
      <w:r w:rsidRPr="00204446">
        <w:rPr>
          <w:rFonts w:ascii="Arial" w:hAnsi="Arial" w:cs="Arial"/>
          <w:b/>
          <w:bCs/>
          <w:sz w:val="24"/>
        </w:rPr>
        <w:tab/>
      </w:r>
      <w:r w:rsidR="00FC66F0">
        <w:rPr>
          <w:rFonts w:ascii="Arial" w:hAnsi="Arial" w:cs="Arial"/>
          <w:b/>
          <w:bCs/>
          <w:sz w:val="24"/>
        </w:rPr>
        <w:t xml:space="preserve">Access Category for </w:t>
      </w:r>
      <w:r w:rsidR="00B03556">
        <w:rPr>
          <w:rFonts w:ascii="Arial" w:hAnsi="Arial" w:cs="Arial"/>
          <w:b/>
          <w:bCs/>
          <w:sz w:val="24"/>
        </w:rPr>
        <w:t>A</w:t>
      </w:r>
      <w:r w:rsidR="00B51597">
        <w:rPr>
          <w:rFonts w:ascii="Arial" w:hAnsi="Arial" w:cs="Arial"/>
          <w:b/>
          <w:bCs/>
          <w:sz w:val="24"/>
        </w:rPr>
        <w:t>S-trig</w:t>
      </w:r>
      <w:r w:rsidR="00FC66F0">
        <w:rPr>
          <w:rFonts w:ascii="Arial" w:hAnsi="Arial" w:cs="Arial"/>
          <w:b/>
          <w:bCs/>
          <w:sz w:val="24"/>
        </w:rPr>
        <w:t>gered events</w:t>
      </w:r>
    </w:p>
    <w:p w14:paraId="3AC3A0B1" w14:textId="2465DA0E" w:rsidR="00CD4C7B" w:rsidRPr="00204446" w:rsidRDefault="00CD4C7B" w:rsidP="00CD4C7B">
      <w:pPr>
        <w:ind w:left="1985" w:hanging="1985"/>
        <w:rPr>
          <w:rFonts w:ascii="Arial" w:hAnsi="Arial" w:cs="Arial"/>
          <w:b/>
          <w:bCs/>
          <w:sz w:val="24"/>
        </w:rPr>
      </w:pPr>
      <w:r w:rsidRPr="00204446">
        <w:rPr>
          <w:rFonts w:ascii="Arial" w:hAnsi="Arial" w:cs="Arial"/>
          <w:b/>
          <w:bCs/>
          <w:sz w:val="24"/>
        </w:rPr>
        <w:t>WID/SID:</w:t>
      </w:r>
      <w:r w:rsidRPr="00204446">
        <w:rPr>
          <w:rFonts w:ascii="Arial" w:hAnsi="Arial" w:cs="Arial"/>
          <w:b/>
          <w:bCs/>
          <w:sz w:val="24"/>
        </w:rPr>
        <w:tab/>
      </w:r>
      <w:r w:rsidR="00112F1A" w:rsidRPr="00204446">
        <w:rPr>
          <w:rFonts w:ascii="Arial" w:hAnsi="Arial" w:cs="Arial"/>
          <w:b/>
          <w:bCs/>
          <w:sz w:val="24"/>
        </w:rPr>
        <w:t xml:space="preserve">NR_newRAT-Core </w:t>
      </w:r>
      <w:r w:rsidR="00D80795" w:rsidRPr="00204446">
        <w:rPr>
          <w:rFonts w:ascii="Arial" w:hAnsi="Arial" w:cs="Arial"/>
          <w:b/>
          <w:bCs/>
          <w:sz w:val="24"/>
        </w:rPr>
        <w:t>-</w:t>
      </w:r>
      <w:r w:rsidRPr="00204446">
        <w:rPr>
          <w:rFonts w:ascii="Arial" w:hAnsi="Arial" w:cs="Arial"/>
          <w:b/>
          <w:bCs/>
          <w:sz w:val="24"/>
        </w:rPr>
        <w:t xml:space="preserve"> Release</w:t>
      </w:r>
      <w:r w:rsidR="00D80795" w:rsidRPr="00204446">
        <w:rPr>
          <w:rFonts w:ascii="Arial" w:hAnsi="Arial" w:cs="Arial"/>
          <w:b/>
          <w:bCs/>
          <w:sz w:val="24"/>
        </w:rPr>
        <w:t xml:space="preserve"> </w:t>
      </w:r>
      <w:r w:rsidR="00970DB3" w:rsidRPr="00204446">
        <w:rPr>
          <w:rFonts w:ascii="Arial" w:hAnsi="Arial" w:cs="Arial"/>
          <w:b/>
          <w:bCs/>
          <w:sz w:val="24"/>
        </w:rPr>
        <w:t>15</w:t>
      </w:r>
    </w:p>
    <w:p w14:paraId="7DF86DB4" w14:textId="77777777" w:rsidR="00CD4C7B" w:rsidRPr="00204446" w:rsidRDefault="00CD4C7B" w:rsidP="00CD4C7B">
      <w:pPr>
        <w:tabs>
          <w:tab w:val="left" w:pos="1985"/>
        </w:tabs>
        <w:rPr>
          <w:rFonts w:ascii="Arial" w:hAnsi="Arial" w:cs="Arial"/>
          <w:b/>
          <w:bCs/>
          <w:sz w:val="24"/>
        </w:rPr>
      </w:pPr>
      <w:r w:rsidRPr="00204446">
        <w:rPr>
          <w:rFonts w:ascii="Arial" w:hAnsi="Arial" w:cs="Arial"/>
          <w:b/>
          <w:bCs/>
          <w:sz w:val="24"/>
        </w:rPr>
        <w:t>Document for:</w:t>
      </w:r>
      <w:r w:rsidRPr="00204446">
        <w:rPr>
          <w:rFonts w:ascii="Arial" w:hAnsi="Arial" w:cs="Arial"/>
          <w:b/>
          <w:bCs/>
          <w:sz w:val="24"/>
        </w:rPr>
        <w:tab/>
        <w:t>Discussion and Decision</w:t>
      </w:r>
    </w:p>
    <w:p w14:paraId="3E959691" w14:textId="180FC9E7" w:rsidR="00CD4C7B" w:rsidRDefault="00CD4C7B" w:rsidP="00CD4C7B">
      <w:pPr>
        <w:pStyle w:val="Heading1"/>
      </w:pPr>
      <w:r w:rsidRPr="00204446">
        <w:t>1</w:t>
      </w:r>
      <w:r w:rsidRPr="00204446">
        <w:tab/>
      </w:r>
      <w:r w:rsidR="0056573F" w:rsidRPr="00204446">
        <w:t>Introduction</w:t>
      </w:r>
    </w:p>
    <w:p w14:paraId="30C154AC" w14:textId="62F83CAE" w:rsidR="00814425" w:rsidRPr="00204446" w:rsidRDefault="00315751" w:rsidP="000A008F">
      <w:pPr>
        <w:jc w:val="both"/>
      </w:pPr>
      <w:r>
        <w:t xml:space="preserve">In this contribution we </w:t>
      </w:r>
      <w:r w:rsidR="000A008F">
        <w:t>discuss</w:t>
      </w:r>
      <w:r w:rsidR="00814425">
        <w:t xml:space="preserve"> </w:t>
      </w:r>
      <w:r w:rsidR="000A008F">
        <w:t xml:space="preserve">options for selecting </w:t>
      </w:r>
      <w:r w:rsidR="00814425">
        <w:t>Access C</w:t>
      </w:r>
      <w:r w:rsidR="000A008F">
        <w:t xml:space="preserve">ategory for AS-triggered events and their consequences. </w:t>
      </w:r>
    </w:p>
    <w:p w14:paraId="127ACA6D" w14:textId="09E21C30" w:rsidR="00CD4C7B" w:rsidRDefault="00814425" w:rsidP="00CD4C7B">
      <w:pPr>
        <w:pStyle w:val="Heading1"/>
      </w:pPr>
      <w:r>
        <w:t>2</w:t>
      </w:r>
      <w:r>
        <w:tab/>
      </w:r>
      <w:r w:rsidR="00204446" w:rsidRPr="00204446">
        <w:t>Discussion</w:t>
      </w:r>
    </w:p>
    <w:p w14:paraId="426021D9" w14:textId="7EF925A4" w:rsidR="0029268B" w:rsidRPr="0029268B" w:rsidRDefault="0029268B" w:rsidP="0029268B">
      <w:pPr>
        <w:pStyle w:val="Heading3"/>
      </w:pPr>
      <w:r>
        <w:t>2.1</w:t>
      </w:r>
      <w:r>
        <w:tab/>
        <w:t>Which Access Category?</w:t>
      </w:r>
    </w:p>
    <w:p w14:paraId="434D45BB" w14:textId="64C96C33" w:rsidR="00627312" w:rsidRDefault="00814425" w:rsidP="00627312">
      <w:pPr>
        <w:jc w:val="both"/>
      </w:pPr>
      <w:r>
        <w:rPr>
          <w:lang w:eastAsia="en-GB"/>
        </w:rPr>
        <w:t xml:space="preserve">RAN based notification area in RRC_INACTIVE is managed by RAN. </w:t>
      </w:r>
      <w:r>
        <w:t xml:space="preserve">Based on the RAN2#101 agreements RNA update </w:t>
      </w:r>
      <w:r w:rsidR="006549C5">
        <w:t>will</w:t>
      </w:r>
      <w:r>
        <w:t xml:space="preserve"> be an additional event (out of NAS evens for access control) to trigger Access B</w:t>
      </w:r>
      <w:r w:rsidR="0029268B">
        <w:t>arring Control in RRC_INACTIVE</w:t>
      </w:r>
      <w:r w:rsidR="00627312">
        <w:t xml:space="preserve">. </w:t>
      </w:r>
    </w:p>
    <w:p w14:paraId="32A5F51C" w14:textId="2A218C58" w:rsidR="009772B6" w:rsidRDefault="00627312" w:rsidP="009772B6">
      <w:pPr>
        <w:pStyle w:val="Doc-title"/>
        <w:ind w:left="0" w:firstLine="0"/>
        <w:jc w:val="both"/>
        <w:rPr>
          <w:rFonts w:ascii="Times New Roman" w:eastAsia="Times New Roman" w:hAnsi="Times New Roman"/>
          <w:noProof w:val="0"/>
          <w:szCs w:val="20"/>
          <w:lang w:eastAsia="en-US"/>
        </w:rPr>
      </w:pPr>
      <w:r>
        <w:rPr>
          <w:rFonts w:ascii="Times New Roman" w:eastAsia="Times New Roman" w:hAnsi="Times New Roman"/>
          <w:noProof w:val="0"/>
          <w:szCs w:val="20"/>
          <w:lang w:eastAsia="en-US"/>
        </w:rPr>
        <w:t xml:space="preserve">According to </w:t>
      </w:r>
      <w:r w:rsidR="007B0728" w:rsidRPr="007B0728">
        <w:rPr>
          <w:rFonts w:ascii="Times New Roman" w:eastAsia="Times New Roman" w:hAnsi="Times New Roman"/>
          <w:noProof w:val="0"/>
          <w:szCs w:val="20"/>
          <w:lang w:eastAsia="en-US"/>
        </w:rPr>
        <w:t>RAN2#101</w:t>
      </w:r>
      <w:r w:rsidR="007B0728" w:rsidRPr="007B0728">
        <w:rPr>
          <w:rFonts w:ascii="Times New Roman" w:eastAsia="Times New Roman" w:hAnsi="Times New Roman"/>
          <w:noProof w:val="0"/>
          <w:szCs w:val="20"/>
          <w:lang w:eastAsia="en-US"/>
        </w:rPr>
        <w:t>bis</w:t>
      </w:r>
      <w:r w:rsidR="007B0728" w:rsidRPr="007B0728">
        <w:rPr>
          <w:rFonts w:ascii="Times New Roman" w:eastAsia="Times New Roman" w:hAnsi="Times New Roman"/>
          <w:noProof w:val="0"/>
          <w:szCs w:val="20"/>
          <w:lang w:eastAsia="en-US"/>
        </w:rPr>
        <w:t xml:space="preserve"> agreements</w:t>
      </w:r>
      <w:r w:rsidR="007B0728" w:rsidRPr="007B0728">
        <w:rPr>
          <w:rFonts w:ascii="Times New Roman" w:eastAsia="Times New Roman" w:hAnsi="Times New Roman"/>
          <w:noProof w:val="0"/>
          <w:szCs w:val="20"/>
          <w:lang w:eastAsia="en-US"/>
        </w:rPr>
        <w:t xml:space="preserve"> </w:t>
      </w:r>
      <w:r>
        <w:rPr>
          <w:rFonts w:ascii="Times New Roman" w:eastAsia="Times New Roman" w:hAnsi="Times New Roman"/>
          <w:noProof w:val="0"/>
          <w:szCs w:val="20"/>
          <w:lang w:eastAsia="en-US"/>
        </w:rPr>
        <w:t>there are two poss</w:t>
      </w:r>
      <w:r w:rsidR="009772B6">
        <w:rPr>
          <w:rFonts w:ascii="Times New Roman" w:eastAsia="Times New Roman" w:hAnsi="Times New Roman"/>
          <w:noProof w:val="0"/>
          <w:szCs w:val="20"/>
          <w:lang w:eastAsia="en-US"/>
        </w:rPr>
        <w:t xml:space="preserve">ible ways to define RNA Update association with </w:t>
      </w:r>
      <w:r w:rsidR="007B0728" w:rsidRPr="007B0728">
        <w:rPr>
          <w:rFonts w:ascii="Times New Roman" w:eastAsia="Times New Roman" w:hAnsi="Times New Roman"/>
          <w:noProof w:val="0"/>
          <w:szCs w:val="20"/>
          <w:lang w:eastAsia="en-US"/>
        </w:rPr>
        <w:t>Access Category:</w:t>
      </w:r>
    </w:p>
    <w:p w14:paraId="6411DC71" w14:textId="77777777" w:rsidR="009772B6" w:rsidRPr="009772B6" w:rsidRDefault="009772B6" w:rsidP="009772B6">
      <w:pPr>
        <w:pStyle w:val="Doc-text2"/>
        <w:rPr>
          <w:lang w:eastAsia="en-US"/>
        </w:rPr>
      </w:pPr>
    </w:p>
    <w:p w14:paraId="7D9DB09A" w14:textId="722875B0" w:rsidR="009772B6" w:rsidRDefault="009772B6" w:rsidP="009772B6">
      <w:pPr>
        <w:ind w:left="284"/>
        <w:rPr>
          <w:lang w:eastAsia="en-GB"/>
        </w:rPr>
      </w:pPr>
      <w:r>
        <w:rPr>
          <w:b/>
        </w:rPr>
        <w:t xml:space="preserve">1. </w:t>
      </w:r>
      <w:r>
        <w:t xml:space="preserve">Access Category 3 MO-signalling </w:t>
      </w:r>
      <w:r w:rsidR="002E7806">
        <w:t>for RNA Update is reused.</w:t>
      </w:r>
      <w:r>
        <w:t xml:space="preserve"> (see </w:t>
      </w:r>
      <w:r>
        <w:rPr>
          <w:lang w:eastAsia="en-GB"/>
        </w:rPr>
        <w:t>Table 6.22.2.3-1 in TS22.261, excerpt below)</w:t>
      </w:r>
    </w:p>
    <w:p w14:paraId="18BCD6BF" w14:textId="77777777" w:rsidR="00790D9A" w:rsidRDefault="00790D9A" w:rsidP="00790D9A">
      <w:pPr>
        <w:ind w:left="284"/>
      </w:pPr>
    </w:p>
    <w:p w14:paraId="1F871789" w14:textId="77777777" w:rsidR="00790D9A" w:rsidRPr="00DB60EF" w:rsidRDefault="00790D9A" w:rsidP="00790D9A">
      <w:pPr>
        <w:pStyle w:val="TH"/>
        <w:rPr>
          <w:b w:val="0"/>
          <w:lang w:eastAsia="ja-JP"/>
        </w:rPr>
      </w:pPr>
      <w:r w:rsidRPr="00DB60EF">
        <w:rPr>
          <w:b w:val="0"/>
          <w:lang w:eastAsia="ja-JP"/>
        </w:rPr>
        <w:t xml:space="preserve">Table 1: </w:t>
      </w:r>
      <w:r w:rsidRPr="00DB60EF">
        <w:rPr>
          <w:rFonts w:hint="eastAsia"/>
          <w:b w:val="0"/>
          <w:lang w:eastAsia="ja-JP"/>
        </w:rPr>
        <w:t>Access Categories</w:t>
      </w:r>
      <w:r w:rsidRPr="00DB60EF">
        <w:rPr>
          <w:b w:val="0"/>
          <w:lang w:eastAsia="ja-JP"/>
        </w:rPr>
        <w:t xml:space="preserve"> in TS 22.261</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790D9A" w:rsidRPr="00E87C14" w14:paraId="456CDDF7" w14:textId="77777777" w:rsidTr="005533DE">
        <w:tc>
          <w:tcPr>
            <w:tcW w:w="1701" w:type="dxa"/>
            <w:tcBorders>
              <w:top w:val="single" w:sz="12" w:space="0" w:color="auto"/>
              <w:bottom w:val="single" w:sz="12" w:space="0" w:color="auto"/>
            </w:tcBorders>
          </w:tcPr>
          <w:p w14:paraId="1C9E9473" w14:textId="77777777" w:rsidR="00790D9A" w:rsidRPr="00E87C14" w:rsidRDefault="00790D9A" w:rsidP="005533DE">
            <w:pPr>
              <w:keepNext/>
              <w:keepLines/>
              <w:spacing w:after="0"/>
              <w:jc w:val="center"/>
              <w:rPr>
                <w:rFonts w:ascii="Arial" w:hAnsi="Arial"/>
                <w:b/>
                <w:sz w:val="18"/>
                <w:lang w:eastAsia="ja-JP"/>
              </w:rPr>
            </w:pPr>
            <w:r>
              <w:rPr>
                <w:rFonts w:ascii="Arial" w:hAnsi="Arial" w:hint="eastAsia"/>
                <w:b/>
                <w:sz w:val="18"/>
                <w:lang w:eastAsia="ja-JP"/>
              </w:rPr>
              <w:t>Access C</w:t>
            </w:r>
            <w:r w:rsidRPr="00E87C14">
              <w:rPr>
                <w:rFonts w:ascii="Arial" w:hAnsi="Arial" w:hint="eastAsia"/>
                <w:b/>
                <w:sz w:val="18"/>
                <w:lang w:eastAsia="ja-JP"/>
              </w:rPr>
              <w:t>ategory number</w:t>
            </w:r>
          </w:p>
        </w:tc>
        <w:tc>
          <w:tcPr>
            <w:tcW w:w="4253" w:type="dxa"/>
            <w:tcBorders>
              <w:top w:val="single" w:sz="12" w:space="0" w:color="auto"/>
              <w:bottom w:val="single" w:sz="12" w:space="0" w:color="auto"/>
            </w:tcBorders>
          </w:tcPr>
          <w:p w14:paraId="0AB1C3AA" w14:textId="77777777" w:rsidR="00790D9A" w:rsidRPr="00E87C14" w:rsidRDefault="00790D9A" w:rsidP="005533DE">
            <w:pPr>
              <w:keepNext/>
              <w:keepLines/>
              <w:spacing w:after="0"/>
              <w:jc w:val="center"/>
              <w:rPr>
                <w:rFonts w:ascii="Arial" w:hAnsi="Arial"/>
                <w:b/>
                <w:sz w:val="18"/>
                <w:lang w:eastAsia="ja-JP"/>
              </w:rPr>
            </w:pPr>
            <w:r w:rsidRPr="00E87C14">
              <w:rPr>
                <w:rFonts w:ascii="Arial" w:hAnsi="Arial"/>
                <w:b/>
                <w:sz w:val="18"/>
                <w:lang w:eastAsia="ja-JP"/>
              </w:rPr>
              <w:t>C</w:t>
            </w:r>
            <w:r w:rsidRPr="00E87C14">
              <w:rPr>
                <w:rFonts w:ascii="Arial" w:hAnsi="Arial" w:hint="eastAsia"/>
                <w:b/>
                <w:sz w:val="18"/>
                <w:lang w:eastAsia="ja-JP"/>
              </w:rPr>
              <w:t>onditions related to UE</w:t>
            </w:r>
          </w:p>
        </w:tc>
        <w:tc>
          <w:tcPr>
            <w:tcW w:w="3544" w:type="dxa"/>
            <w:tcBorders>
              <w:top w:val="single" w:sz="12" w:space="0" w:color="auto"/>
              <w:bottom w:val="single" w:sz="12" w:space="0" w:color="auto"/>
            </w:tcBorders>
          </w:tcPr>
          <w:p w14:paraId="60AC19F6" w14:textId="77777777" w:rsidR="00790D9A" w:rsidRPr="00E87C14" w:rsidRDefault="00790D9A" w:rsidP="005533DE">
            <w:pPr>
              <w:keepNext/>
              <w:keepLines/>
              <w:spacing w:after="0"/>
              <w:jc w:val="center"/>
              <w:rPr>
                <w:rFonts w:ascii="Arial" w:hAnsi="Arial"/>
                <w:b/>
                <w:sz w:val="18"/>
                <w:lang w:eastAsia="ja-JP"/>
              </w:rPr>
            </w:pPr>
            <w:r w:rsidRPr="00E87C14">
              <w:rPr>
                <w:rFonts w:ascii="Arial" w:hAnsi="Arial"/>
                <w:b/>
                <w:sz w:val="18"/>
                <w:lang w:eastAsia="ja-JP"/>
              </w:rPr>
              <w:t>T</w:t>
            </w:r>
            <w:r w:rsidRPr="00E87C14">
              <w:rPr>
                <w:rFonts w:ascii="Arial" w:hAnsi="Arial" w:hint="eastAsia"/>
                <w:b/>
                <w:sz w:val="18"/>
                <w:lang w:eastAsia="ja-JP"/>
              </w:rPr>
              <w:t>ype of access attempt</w:t>
            </w:r>
          </w:p>
        </w:tc>
      </w:tr>
      <w:tr w:rsidR="00790D9A" w:rsidRPr="00E87C14" w14:paraId="505D7B29" w14:textId="77777777" w:rsidTr="005533DE">
        <w:tc>
          <w:tcPr>
            <w:tcW w:w="1701" w:type="dxa"/>
            <w:tcBorders>
              <w:top w:val="single" w:sz="12" w:space="0" w:color="auto"/>
            </w:tcBorders>
          </w:tcPr>
          <w:p w14:paraId="7C8C2046"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hint="eastAsia"/>
                <w:sz w:val="18"/>
                <w:lang w:eastAsia="ja-JP"/>
              </w:rPr>
              <w:t>0</w:t>
            </w:r>
          </w:p>
        </w:tc>
        <w:tc>
          <w:tcPr>
            <w:tcW w:w="4253" w:type="dxa"/>
            <w:tcBorders>
              <w:top w:val="single" w:sz="12" w:space="0" w:color="auto"/>
            </w:tcBorders>
          </w:tcPr>
          <w:p w14:paraId="26BF0B93"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sz w:val="18"/>
                <w:lang w:eastAsia="ja-JP"/>
              </w:rPr>
              <w:t>A</w:t>
            </w:r>
            <w:r w:rsidRPr="00E87C14">
              <w:rPr>
                <w:rFonts w:ascii="Arial" w:hAnsi="Arial" w:hint="eastAsia"/>
                <w:sz w:val="18"/>
                <w:lang w:eastAsia="ja-JP"/>
              </w:rPr>
              <w:t>ll</w:t>
            </w:r>
          </w:p>
        </w:tc>
        <w:tc>
          <w:tcPr>
            <w:tcW w:w="3544" w:type="dxa"/>
            <w:tcBorders>
              <w:top w:val="single" w:sz="12" w:space="0" w:color="auto"/>
            </w:tcBorders>
          </w:tcPr>
          <w:p w14:paraId="0A2BE0D8"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sz w:val="18"/>
                <w:lang w:eastAsia="ja-JP"/>
              </w:rPr>
              <w:t>MO signalling resulting from paging</w:t>
            </w:r>
          </w:p>
        </w:tc>
      </w:tr>
      <w:tr w:rsidR="00790D9A" w:rsidRPr="00E87C14" w14:paraId="6BFE2DA7" w14:textId="77777777" w:rsidTr="005533DE">
        <w:tc>
          <w:tcPr>
            <w:tcW w:w="1701" w:type="dxa"/>
          </w:tcPr>
          <w:p w14:paraId="2D4AB2AE" w14:textId="77777777" w:rsidR="00790D9A" w:rsidRPr="00E87C14" w:rsidRDefault="00790D9A" w:rsidP="005533DE">
            <w:pPr>
              <w:keepNext/>
              <w:keepLines/>
              <w:spacing w:after="0"/>
              <w:jc w:val="center"/>
              <w:rPr>
                <w:rFonts w:ascii="Arial" w:hAnsi="Arial"/>
                <w:sz w:val="18"/>
                <w:lang w:eastAsia="ja-JP"/>
              </w:rPr>
            </w:pPr>
            <w:r>
              <w:rPr>
                <w:rFonts w:ascii="Arial" w:hAnsi="Arial" w:hint="eastAsia"/>
                <w:sz w:val="18"/>
                <w:lang w:eastAsia="ja-JP"/>
              </w:rPr>
              <w:t>1 (NOTE 1</w:t>
            </w:r>
            <w:r w:rsidRPr="00E87C14">
              <w:rPr>
                <w:rFonts w:ascii="Arial" w:hAnsi="Arial" w:hint="eastAsia"/>
                <w:sz w:val="18"/>
                <w:lang w:eastAsia="ja-JP"/>
              </w:rPr>
              <w:t>)</w:t>
            </w:r>
          </w:p>
        </w:tc>
        <w:tc>
          <w:tcPr>
            <w:tcW w:w="4253" w:type="dxa"/>
          </w:tcPr>
          <w:p w14:paraId="25B58E6F"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hint="eastAsia"/>
                <w:sz w:val="18"/>
                <w:lang w:eastAsia="ja-JP"/>
              </w:rPr>
              <w:t xml:space="preserve">UE is </w:t>
            </w:r>
            <w:r w:rsidRPr="00E87C14">
              <w:rPr>
                <w:rFonts w:ascii="Arial" w:hAnsi="Arial"/>
                <w:sz w:val="18"/>
                <w:lang w:eastAsia="ja-JP"/>
              </w:rPr>
              <w:t xml:space="preserve">configured for </w:t>
            </w:r>
            <w:r w:rsidRPr="00E87C14">
              <w:rPr>
                <w:rFonts w:ascii="Arial" w:hAnsi="Arial" w:hint="eastAsia"/>
                <w:sz w:val="18"/>
                <w:lang w:eastAsia="ja-JP"/>
              </w:rPr>
              <w:t>delay tolerant service and</w:t>
            </w:r>
            <w:r>
              <w:rPr>
                <w:rFonts w:ascii="Arial" w:hAnsi="Arial" w:hint="eastAsia"/>
                <w:sz w:val="18"/>
                <w:lang w:eastAsia="ja-JP"/>
              </w:rPr>
              <w:t xml:space="preserve"> subject to access control for Access Category 1</w:t>
            </w:r>
            <w:r w:rsidRPr="00E87C14">
              <w:rPr>
                <w:rFonts w:ascii="Arial" w:hAnsi="Arial" w:hint="eastAsia"/>
                <w:sz w:val="18"/>
                <w:lang w:eastAsia="ja-JP"/>
              </w:rPr>
              <w:t>, which is judged based on relation of UE</w:t>
            </w:r>
            <w:r w:rsidRPr="00E87C14">
              <w:rPr>
                <w:rFonts w:ascii="Arial" w:hAnsi="Arial"/>
                <w:sz w:val="18"/>
                <w:lang w:eastAsia="ja-JP"/>
              </w:rPr>
              <w:t>’</w:t>
            </w:r>
            <w:r w:rsidRPr="00E87C14">
              <w:rPr>
                <w:rFonts w:ascii="Arial" w:hAnsi="Arial" w:hint="eastAsia"/>
                <w:sz w:val="18"/>
                <w:lang w:eastAsia="ja-JP"/>
              </w:rPr>
              <w:t xml:space="preserve">s HPLMN and the </w:t>
            </w:r>
            <w:r>
              <w:rPr>
                <w:rFonts w:ascii="Arial" w:hAnsi="Arial" w:hint="eastAsia"/>
                <w:sz w:val="18"/>
                <w:lang w:eastAsia="ja-JP"/>
              </w:rPr>
              <w:t>selected</w:t>
            </w:r>
            <w:r w:rsidRPr="00E87C14">
              <w:rPr>
                <w:rFonts w:ascii="Arial" w:hAnsi="Arial" w:hint="eastAsia"/>
                <w:sz w:val="18"/>
                <w:lang w:eastAsia="ja-JP"/>
              </w:rPr>
              <w:t xml:space="preserve"> PLMN.</w:t>
            </w:r>
          </w:p>
        </w:tc>
        <w:tc>
          <w:tcPr>
            <w:tcW w:w="3544" w:type="dxa"/>
          </w:tcPr>
          <w:p w14:paraId="41260E44"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hint="eastAsia"/>
                <w:sz w:val="18"/>
                <w:lang w:eastAsia="ja-JP"/>
              </w:rPr>
              <w:t>All</w:t>
            </w:r>
            <w:r>
              <w:rPr>
                <w:rFonts w:ascii="Arial" w:hAnsi="Arial" w:hint="eastAsia"/>
                <w:sz w:val="18"/>
                <w:lang w:eastAsia="ja-JP"/>
              </w:rPr>
              <w:t xml:space="preserve"> except for Emergency</w:t>
            </w:r>
          </w:p>
        </w:tc>
      </w:tr>
      <w:tr w:rsidR="00790D9A" w:rsidRPr="00E87C14" w14:paraId="5EFE70A4" w14:textId="77777777" w:rsidTr="005533DE">
        <w:tc>
          <w:tcPr>
            <w:tcW w:w="1701" w:type="dxa"/>
          </w:tcPr>
          <w:p w14:paraId="112A4F8A" w14:textId="77777777" w:rsidR="00790D9A" w:rsidRPr="00E87C14" w:rsidRDefault="00790D9A" w:rsidP="005533DE">
            <w:pPr>
              <w:keepNext/>
              <w:keepLines/>
              <w:spacing w:after="0"/>
              <w:jc w:val="center"/>
              <w:rPr>
                <w:rFonts w:ascii="Arial" w:hAnsi="Arial"/>
                <w:sz w:val="18"/>
                <w:lang w:eastAsia="ja-JP"/>
              </w:rPr>
            </w:pPr>
            <w:r>
              <w:rPr>
                <w:rFonts w:ascii="Arial" w:hAnsi="Arial" w:hint="eastAsia"/>
                <w:sz w:val="18"/>
                <w:lang w:eastAsia="ja-JP"/>
              </w:rPr>
              <w:t>2</w:t>
            </w:r>
          </w:p>
        </w:tc>
        <w:tc>
          <w:tcPr>
            <w:tcW w:w="4253" w:type="dxa"/>
          </w:tcPr>
          <w:p w14:paraId="1F3A1BF4" w14:textId="77777777" w:rsidR="00790D9A" w:rsidRPr="00A36516" w:rsidRDefault="00790D9A" w:rsidP="005533DE">
            <w:pPr>
              <w:keepNext/>
              <w:keepLines/>
              <w:spacing w:after="0"/>
              <w:jc w:val="center"/>
              <w:rPr>
                <w:rFonts w:ascii="Arial" w:hAnsi="Arial"/>
                <w:sz w:val="18"/>
                <w:highlight w:val="yellow"/>
                <w:lang w:eastAsia="ja-JP"/>
              </w:rPr>
            </w:pPr>
            <w:r w:rsidRPr="009372A8">
              <w:rPr>
                <w:rFonts w:ascii="Arial" w:hAnsi="Arial" w:hint="eastAsia"/>
                <w:sz w:val="18"/>
                <w:lang w:eastAsia="ja-JP"/>
              </w:rPr>
              <w:t>All</w:t>
            </w:r>
          </w:p>
        </w:tc>
        <w:tc>
          <w:tcPr>
            <w:tcW w:w="3544" w:type="dxa"/>
          </w:tcPr>
          <w:p w14:paraId="134F29AC" w14:textId="77777777" w:rsidR="00790D9A" w:rsidRPr="00A36516" w:rsidRDefault="00790D9A" w:rsidP="005533DE">
            <w:pPr>
              <w:keepNext/>
              <w:keepLines/>
              <w:spacing w:after="0"/>
              <w:jc w:val="center"/>
              <w:rPr>
                <w:rFonts w:ascii="Arial" w:hAnsi="Arial"/>
                <w:sz w:val="18"/>
                <w:highlight w:val="yellow"/>
                <w:lang w:eastAsia="ja-JP"/>
              </w:rPr>
            </w:pPr>
            <w:r w:rsidRPr="006724C5">
              <w:rPr>
                <w:rFonts w:ascii="Arial" w:hAnsi="Arial" w:hint="eastAsia"/>
                <w:sz w:val="18"/>
                <w:lang w:eastAsia="ja-JP"/>
              </w:rPr>
              <w:t>Emergency</w:t>
            </w:r>
          </w:p>
        </w:tc>
      </w:tr>
      <w:tr w:rsidR="00790D9A" w:rsidRPr="009772B6" w14:paraId="0C3B5A9F" w14:textId="77777777" w:rsidTr="005533DE">
        <w:tc>
          <w:tcPr>
            <w:tcW w:w="1701" w:type="dxa"/>
          </w:tcPr>
          <w:p w14:paraId="62343684" w14:textId="77777777" w:rsidR="00790D9A" w:rsidRPr="009772B6" w:rsidRDefault="00790D9A" w:rsidP="005533DE">
            <w:pPr>
              <w:keepNext/>
              <w:keepLines/>
              <w:spacing w:after="0"/>
              <w:jc w:val="center"/>
              <w:rPr>
                <w:rFonts w:ascii="Arial" w:hAnsi="Arial"/>
                <w:b/>
                <w:sz w:val="18"/>
                <w:lang w:eastAsia="ja-JP"/>
              </w:rPr>
            </w:pPr>
            <w:r w:rsidRPr="009772B6">
              <w:rPr>
                <w:rFonts w:ascii="Arial" w:hAnsi="Arial" w:hint="eastAsia"/>
                <w:b/>
                <w:sz w:val="18"/>
                <w:lang w:eastAsia="ja-JP"/>
              </w:rPr>
              <w:t>3</w:t>
            </w:r>
          </w:p>
        </w:tc>
        <w:tc>
          <w:tcPr>
            <w:tcW w:w="4253" w:type="dxa"/>
          </w:tcPr>
          <w:p w14:paraId="081C5839" w14:textId="77777777" w:rsidR="00790D9A" w:rsidRPr="009772B6" w:rsidRDefault="00790D9A" w:rsidP="005533DE">
            <w:pPr>
              <w:keepNext/>
              <w:keepLines/>
              <w:spacing w:after="0"/>
              <w:jc w:val="center"/>
              <w:rPr>
                <w:rFonts w:ascii="Arial" w:hAnsi="Arial"/>
                <w:b/>
                <w:sz w:val="18"/>
                <w:lang w:eastAsia="ja-JP"/>
              </w:rPr>
            </w:pPr>
            <w:r w:rsidRPr="009772B6">
              <w:rPr>
                <w:rFonts w:ascii="Arial" w:hAnsi="Arial" w:hint="eastAsia"/>
                <w:b/>
                <w:sz w:val="18"/>
                <w:lang w:eastAsia="ja-JP"/>
              </w:rPr>
              <w:t>A</w:t>
            </w:r>
            <w:r w:rsidRPr="009772B6">
              <w:rPr>
                <w:rFonts w:ascii="Arial" w:hAnsi="Arial"/>
                <w:b/>
                <w:sz w:val="18"/>
                <w:lang w:eastAsia="ja-JP"/>
              </w:rPr>
              <w:t>ll ex</w:t>
            </w:r>
            <w:r w:rsidRPr="009772B6">
              <w:rPr>
                <w:rFonts w:ascii="Arial" w:hAnsi="Arial" w:hint="eastAsia"/>
                <w:b/>
                <w:sz w:val="18"/>
                <w:lang w:eastAsia="ja-JP"/>
              </w:rPr>
              <w:t>c</w:t>
            </w:r>
            <w:r w:rsidRPr="009772B6">
              <w:rPr>
                <w:rFonts w:ascii="Arial" w:hAnsi="Arial"/>
                <w:b/>
                <w:sz w:val="18"/>
                <w:lang w:eastAsia="ja-JP"/>
              </w:rPr>
              <w:t xml:space="preserve">ept for </w:t>
            </w:r>
            <w:r w:rsidRPr="009772B6">
              <w:rPr>
                <w:rFonts w:ascii="Arial" w:hAnsi="Arial" w:hint="eastAsia"/>
                <w:b/>
                <w:sz w:val="18"/>
                <w:lang w:eastAsia="ja-JP"/>
              </w:rPr>
              <w:t>the conditions in Access Category 1.</w:t>
            </w:r>
          </w:p>
        </w:tc>
        <w:tc>
          <w:tcPr>
            <w:tcW w:w="3544" w:type="dxa"/>
          </w:tcPr>
          <w:p w14:paraId="42713642" w14:textId="77777777" w:rsidR="00790D9A" w:rsidRPr="009772B6" w:rsidRDefault="00790D9A" w:rsidP="005533DE">
            <w:pPr>
              <w:keepNext/>
              <w:keepLines/>
              <w:spacing w:after="0"/>
              <w:jc w:val="center"/>
              <w:rPr>
                <w:rFonts w:ascii="Arial" w:hAnsi="Arial"/>
                <w:b/>
                <w:sz w:val="18"/>
                <w:lang w:eastAsia="ja-JP"/>
              </w:rPr>
            </w:pPr>
            <w:r w:rsidRPr="009772B6">
              <w:rPr>
                <w:rFonts w:ascii="Arial" w:hAnsi="Arial" w:hint="eastAsia"/>
                <w:b/>
                <w:sz w:val="18"/>
                <w:lang w:eastAsia="ja-JP"/>
              </w:rPr>
              <w:t xml:space="preserve">MO </w:t>
            </w:r>
            <w:r w:rsidRPr="009772B6">
              <w:rPr>
                <w:rFonts w:ascii="Arial" w:hAnsi="Arial"/>
                <w:b/>
                <w:sz w:val="18"/>
                <w:lang w:eastAsia="ja-JP"/>
              </w:rPr>
              <w:t>signalling</w:t>
            </w:r>
            <w:r w:rsidRPr="009772B6">
              <w:rPr>
                <w:rFonts w:ascii="Arial" w:hAnsi="Arial" w:hint="eastAsia"/>
                <w:b/>
                <w:sz w:val="18"/>
                <w:lang w:eastAsia="ja-JP"/>
              </w:rPr>
              <w:t xml:space="preserve"> </w:t>
            </w:r>
            <w:r w:rsidRPr="009772B6">
              <w:rPr>
                <w:rFonts w:ascii="Arial" w:hAnsi="Arial"/>
                <w:b/>
                <w:sz w:val="18"/>
                <w:lang w:eastAsia="ja-JP"/>
              </w:rPr>
              <w:t>resulting from other than paging</w:t>
            </w:r>
          </w:p>
        </w:tc>
      </w:tr>
      <w:tr w:rsidR="00790D9A" w:rsidRPr="00E87C14" w14:paraId="0F4DE56D" w14:textId="77777777" w:rsidTr="005533DE">
        <w:tc>
          <w:tcPr>
            <w:tcW w:w="1701" w:type="dxa"/>
          </w:tcPr>
          <w:p w14:paraId="5C1034AA" w14:textId="77777777" w:rsidR="00790D9A" w:rsidRPr="00E87C14" w:rsidRDefault="00790D9A" w:rsidP="005533DE">
            <w:pPr>
              <w:keepNext/>
              <w:keepLines/>
              <w:spacing w:after="0"/>
              <w:jc w:val="center"/>
              <w:rPr>
                <w:rFonts w:ascii="Arial" w:hAnsi="Arial"/>
                <w:sz w:val="18"/>
                <w:lang w:eastAsia="ja-JP"/>
              </w:rPr>
            </w:pPr>
            <w:r>
              <w:rPr>
                <w:rFonts w:ascii="Arial" w:hAnsi="Arial" w:hint="eastAsia"/>
                <w:sz w:val="18"/>
                <w:lang w:eastAsia="ja-JP"/>
              </w:rPr>
              <w:t>4</w:t>
            </w:r>
          </w:p>
        </w:tc>
        <w:tc>
          <w:tcPr>
            <w:tcW w:w="4253" w:type="dxa"/>
          </w:tcPr>
          <w:p w14:paraId="74C152B8" w14:textId="77777777" w:rsidR="00790D9A" w:rsidRPr="00DF7F78" w:rsidRDefault="00790D9A" w:rsidP="005533DE">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 in</w:t>
            </w:r>
            <w:r w:rsidRPr="00DF7F78">
              <w:rPr>
                <w:rFonts w:ascii="Arial" w:hAnsi="Arial" w:hint="eastAsia"/>
                <w:sz w:val="18"/>
                <w:lang w:eastAsia="ja-JP"/>
              </w:rPr>
              <w:t xml:space="preserve"> Access Category 1.</w:t>
            </w:r>
          </w:p>
        </w:tc>
        <w:tc>
          <w:tcPr>
            <w:tcW w:w="3544" w:type="dxa"/>
          </w:tcPr>
          <w:p w14:paraId="378F4B70"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hint="eastAsia"/>
                <w:sz w:val="18"/>
                <w:lang w:eastAsia="ja-JP"/>
              </w:rPr>
              <w:t>MMTEL voice</w:t>
            </w:r>
          </w:p>
        </w:tc>
      </w:tr>
      <w:tr w:rsidR="00790D9A" w:rsidRPr="00E87C14" w14:paraId="69B27E19" w14:textId="77777777" w:rsidTr="005533DE">
        <w:tc>
          <w:tcPr>
            <w:tcW w:w="1701" w:type="dxa"/>
          </w:tcPr>
          <w:p w14:paraId="3A6742FE" w14:textId="77777777" w:rsidR="00790D9A" w:rsidRPr="00E87C14" w:rsidRDefault="00790D9A" w:rsidP="005533DE">
            <w:pPr>
              <w:keepNext/>
              <w:keepLines/>
              <w:spacing w:after="0"/>
              <w:jc w:val="center"/>
              <w:rPr>
                <w:rFonts w:ascii="Arial" w:hAnsi="Arial"/>
                <w:sz w:val="18"/>
                <w:lang w:eastAsia="ja-JP"/>
              </w:rPr>
            </w:pPr>
            <w:r>
              <w:rPr>
                <w:rFonts w:ascii="Arial" w:hAnsi="Arial" w:hint="eastAsia"/>
                <w:sz w:val="18"/>
                <w:lang w:eastAsia="ja-JP"/>
              </w:rPr>
              <w:t>5</w:t>
            </w:r>
          </w:p>
        </w:tc>
        <w:tc>
          <w:tcPr>
            <w:tcW w:w="4253" w:type="dxa"/>
          </w:tcPr>
          <w:p w14:paraId="2681CD30" w14:textId="77777777" w:rsidR="00790D9A" w:rsidRPr="0023286D" w:rsidRDefault="00790D9A" w:rsidP="005533DE">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 xml:space="preserve">the conditions </w:t>
            </w:r>
            <w:r w:rsidRPr="00DF7F78">
              <w:rPr>
                <w:rFonts w:ascii="Arial" w:hAnsi="Arial" w:hint="eastAsia"/>
                <w:sz w:val="18"/>
                <w:lang w:eastAsia="ja-JP"/>
              </w:rPr>
              <w:t xml:space="preserve">in Access </w:t>
            </w:r>
            <w:r w:rsidRPr="00F64878">
              <w:rPr>
                <w:rFonts w:ascii="Arial" w:hAnsi="Arial" w:hint="eastAsia"/>
                <w:sz w:val="18"/>
                <w:lang w:eastAsia="ja-JP"/>
              </w:rPr>
              <w:t>Category</w:t>
            </w:r>
            <w:r w:rsidRPr="00EC5CB4">
              <w:rPr>
                <w:rFonts w:ascii="Arial" w:hAnsi="Arial" w:hint="eastAsia"/>
                <w:sz w:val="18"/>
                <w:lang w:eastAsia="ja-JP"/>
              </w:rPr>
              <w:t xml:space="preserve"> 1</w:t>
            </w:r>
            <w:r w:rsidRPr="0023286D">
              <w:rPr>
                <w:rFonts w:ascii="Arial" w:hAnsi="Arial" w:hint="eastAsia"/>
                <w:sz w:val="18"/>
                <w:lang w:eastAsia="ja-JP"/>
              </w:rPr>
              <w:t>.</w:t>
            </w:r>
          </w:p>
        </w:tc>
        <w:tc>
          <w:tcPr>
            <w:tcW w:w="3544" w:type="dxa"/>
          </w:tcPr>
          <w:p w14:paraId="5CA965C7"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hint="eastAsia"/>
                <w:sz w:val="18"/>
                <w:lang w:eastAsia="ja-JP"/>
              </w:rPr>
              <w:t>MMTEL video</w:t>
            </w:r>
          </w:p>
        </w:tc>
      </w:tr>
      <w:tr w:rsidR="00790D9A" w:rsidRPr="00E87C14" w14:paraId="78200FAE" w14:textId="77777777" w:rsidTr="005533DE">
        <w:tc>
          <w:tcPr>
            <w:tcW w:w="1701" w:type="dxa"/>
          </w:tcPr>
          <w:p w14:paraId="7F9C7A1E" w14:textId="77777777" w:rsidR="00790D9A" w:rsidRPr="00E87C14" w:rsidRDefault="00790D9A" w:rsidP="005533DE">
            <w:pPr>
              <w:keepNext/>
              <w:keepLines/>
              <w:spacing w:after="0"/>
              <w:jc w:val="center"/>
              <w:rPr>
                <w:rFonts w:ascii="Arial" w:hAnsi="Arial"/>
                <w:sz w:val="18"/>
                <w:lang w:eastAsia="ja-JP"/>
              </w:rPr>
            </w:pPr>
            <w:r>
              <w:rPr>
                <w:rFonts w:ascii="Arial" w:hAnsi="Arial" w:hint="eastAsia"/>
                <w:sz w:val="18"/>
                <w:lang w:eastAsia="ja-JP"/>
              </w:rPr>
              <w:t>6</w:t>
            </w:r>
          </w:p>
        </w:tc>
        <w:tc>
          <w:tcPr>
            <w:tcW w:w="4253" w:type="dxa"/>
          </w:tcPr>
          <w:p w14:paraId="3105C676" w14:textId="77777777" w:rsidR="00790D9A" w:rsidRPr="00DF7F78" w:rsidRDefault="00790D9A" w:rsidP="005533DE">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w:t>
            </w:r>
            <w:r w:rsidRPr="008C641D">
              <w:rPr>
                <w:rFonts w:ascii="Arial" w:hAnsi="Arial" w:hint="eastAsia"/>
                <w:sz w:val="18"/>
                <w:lang w:eastAsia="ja-JP"/>
              </w:rPr>
              <w:t>s in</w:t>
            </w:r>
            <w:r w:rsidRPr="000F48C0">
              <w:rPr>
                <w:rFonts w:ascii="Arial" w:hAnsi="Arial" w:hint="eastAsia"/>
                <w:sz w:val="18"/>
                <w:lang w:eastAsia="ja-JP"/>
              </w:rPr>
              <w:t xml:space="preserve"> A</w:t>
            </w:r>
            <w:r w:rsidRPr="00DF7F78">
              <w:rPr>
                <w:rFonts w:ascii="Arial" w:hAnsi="Arial" w:hint="eastAsia"/>
                <w:sz w:val="18"/>
                <w:lang w:eastAsia="ja-JP"/>
              </w:rPr>
              <w:t>ccess Category 1.</w:t>
            </w:r>
          </w:p>
        </w:tc>
        <w:tc>
          <w:tcPr>
            <w:tcW w:w="3544" w:type="dxa"/>
          </w:tcPr>
          <w:p w14:paraId="459B768E"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hint="eastAsia"/>
                <w:sz w:val="18"/>
                <w:lang w:eastAsia="ja-JP"/>
              </w:rPr>
              <w:t>SMS</w:t>
            </w:r>
          </w:p>
        </w:tc>
      </w:tr>
      <w:tr w:rsidR="00790D9A" w:rsidRPr="00E87C14" w14:paraId="7AF5B62F" w14:textId="77777777" w:rsidTr="005533DE">
        <w:tc>
          <w:tcPr>
            <w:tcW w:w="1701" w:type="dxa"/>
          </w:tcPr>
          <w:p w14:paraId="01068E36" w14:textId="77777777" w:rsidR="00790D9A" w:rsidRPr="00E87C14" w:rsidRDefault="00790D9A" w:rsidP="005533DE">
            <w:pPr>
              <w:keepNext/>
              <w:keepLines/>
              <w:spacing w:after="0"/>
              <w:jc w:val="center"/>
              <w:rPr>
                <w:rFonts w:ascii="Arial" w:hAnsi="Arial"/>
                <w:sz w:val="18"/>
                <w:lang w:eastAsia="ja-JP"/>
              </w:rPr>
            </w:pPr>
            <w:r>
              <w:rPr>
                <w:rFonts w:ascii="Arial" w:hAnsi="Arial" w:hint="eastAsia"/>
                <w:sz w:val="18"/>
                <w:lang w:eastAsia="ja-JP"/>
              </w:rPr>
              <w:t>7</w:t>
            </w:r>
          </w:p>
        </w:tc>
        <w:tc>
          <w:tcPr>
            <w:tcW w:w="4253" w:type="dxa"/>
          </w:tcPr>
          <w:p w14:paraId="738A54CD" w14:textId="77777777" w:rsidR="00790D9A" w:rsidRPr="0023286D" w:rsidRDefault="00790D9A" w:rsidP="005533DE">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w:t>
            </w:r>
            <w:r w:rsidRPr="00DF7F78">
              <w:rPr>
                <w:rFonts w:ascii="Arial" w:hAnsi="Arial" w:hint="eastAsia"/>
                <w:sz w:val="18"/>
                <w:lang w:eastAsia="ja-JP"/>
              </w:rPr>
              <w:t xml:space="preserve"> in Access </w:t>
            </w:r>
            <w:r w:rsidRPr="00F64878">
              <w:rPr>
                <w:rFonts w:ascii="Arial" w:hAnsi="Arial" w:hint="eastAsia"/>
                <w:sz w:val="18"/>
                <w:lang w:eastAsia="ja-JP"/>
              </w:rPr>
              <w:t>Category</w:t>
            </w:r>
            <w:r w:rsidRPr="00EC5CB4">
              <w:rPr>
                <w:rFonts w:ascii="Arial" w:hAnsi="Arial" w:hint="eastAsia"/>
                <w:sz w:val="18"/>
                <w:lang w:eastAsia="ja-JP"/>
              </w:rPr>
              <w:t xml:space="preserve"> 1</w:t>
            </w:r>
            <w:r w:rsidRPr="0023286D">
              <w:rPr>
                <w:rFonts w:ascii="Arial" w:hAnsi="Arial" w:hint="eastAsia"/>
                <w:sz w:val="18"/>
                <w:lang w:eastAsia="ja-JP"/>
              </w:rPr>
              <w:t>.</w:t>
            </w:r>
          </w:p>
        </w:tc>
        <w:tc>
          <w:tcPr>
            <w:tcW w:w="3544" w:type="dxa"/>
          </w:tcPr>
          <w:p w14:paraId="1CE43C9B"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sz w:val="18"/>
                <w:lang w:eastAsia="ja-JP"/>
              </w:rPr>
              <w:t xml:space="preserve">MO data that do not belong to any other </w:t>
            </w:r>
            <w:r>
              <w:rPr>
                <w:rFonts w:ascii="Arial" w:hAnsi="Arial" w:hint="eastAsia"/>
                <w:sz w:val="18"/>
                <w:lang w:eastAsia="ja-JP"/>
              </w:rPr>
              <w:t>A</w:t>
            </w:r>
            <w:r w:rsidRPr="00E87C14">
              <w:rPr>
                <w:rFonts w:ascii="Arial" w:hAnsi="Arial"/>
                <w:sz w:val="18"/>
                <w:lang w:eastAsia="ja-JP"/>
              </w:rPr>
              <w:t xml:space="preserve">ccess </w:t>
            </w:r>
            <w:r>
              <w:rPr>
                <w:rFonts w:ascii="Arial" w:hAnsi="Arial" w:hint="eastAsia"/>
                <w:sz w:val="18"/>
                <w:lang w:eastAsia="ja-JP"/>
              </w:rPr>
              <w:t>C</w:t>
            </w:r>
            <w:r w:rsidRPr="00E87C14">
              <w:rPr>
                <w:rFonts w:ascii="Arial" w:hAnsi="Arial"/>
                <w:sz w:val="18"/>
                <w:lang w:eastAsia="ja-JP"/>
              </w:rPr>
              <w:t>ategories</w:t>
            </w:r>
          </w:p>
        </w:tc>
      </w:tr>
      <w:tr w:rsidR="00790D9A" w:rsidRPr="00E87C14" w14:paraId="74B54CDD" w14:textId="77777777" w:rsidTr="005533DE">
        <w:tc>
          <w:tcPr>
            <w:tcW w:w="1701" w:type="dxa"/>
          </w:tcPr>
          <w:p w14:paraId="3F5B2BE6" w14:textId="77777777" w:rsidR="00790D9A" w:rsidRPr="00E87C14" w:rsidRDefault="00790D9A" w:rsidP="005533DE">
            <w:pPr>
              <w:keepNext/>
              <w:keepLines/>
              <w:spacing w:after="0"/>
              <w:jc w:val="center"/>
              <w:rPr>
                <w:rFonts w:ascii="Arial" w:hAnsi="Arial"/>
                <w:sz w:val="18"/>
                <w:lang w:eastAsia="ja-JP"/>
              </w:rPr>
            </w:pPr>
            <w:r>
              <w:rPr>
                <w:rFonts w:ascii="Arial" w:hAnsi="Arial" w:hint="eastAsia"/>
                <w:sz w:val="18"/>
                <w:lang w:eastAsia="ja-JP"/>
              </w:rPr>
              <w:t>8</w:t>
            </w:r>
            <w:r w:rsidRPr="00E87C14">
              <w:rPr>
                <w:rFonts w:ascii="Arial" w:hAnsi="Arial" w:hint="eastAsia"/>
                <w:sz w:val="18"/>
                <w:lang w:eastAsia="ja-JP"/>
              </w:rPr>
              <w:t>-31</w:t>
            </w:r>
          </w:p>
        </w:tc>
        <w:tc>
          <w:tcPr>
            <w:tcW w:w="4253" w:type="dxa"/>
          </w:tcPr>
          <w:p w14:paraId="27AFF617" w14:textId="77777777" w:rsidR="00790D9A" w:rsidRPr="00E87C14" w:rsidRDefault="00790D9A" w:rsidP="005533DE">
            <w:pPr>
              <w:keepNext/>
              <w:keepLines/>
              <w:spacing w:after="0"/>
              <w:jc w:val="center"/>
              <w:rPr>
                <w:rFonts w:ascii="Arial" w:hAnsi="Arial"/>
                <w:sz w:val="18"/>
                <w:lang w:eastAsia="ja-JP"/>
              </w:rPr>
            </w:pPr>
          </w:p>
        </w:tc>
        <w:tc>
          <w:tcPr>
            <w:tcW w:w="3544" w:type="dxa"/>
          </w:tcPr>
          <w:p w14:paraId="24809A89"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sz w:val="18"/>
                <w:lang w:eastAsia="ja-JP"/>
              </w:rPr>
              <w:t xml:space="preserve">Reserved standardized </w:t>
            </w:r>
            <w:r>
              <w:rPr>
                <w:rFonts w:ascii="Arial" w:hAnsi="Arial" w:hint="eastAsia"/>
                <w:sz w:val="18"/>
                <w:lang w:eastAsia="ja-JP"/>
              </w:rPr>
              <w:t>A</w:t>
            </w:r>
            <w:r w:rsidRPr="00E87C14">
              <w:rPr>
                <w:rFonts w:ascii="Arial" w:hAnsi="Arial" w:hint="eastAsia"/>
                <w:sz w:val="18"/>
                <w:lang w:eastAsia="ja-JP"/>
              </w:rPr>
              <w:t xml:space="preserve">ccess </w:t>
            </w:r>
            <w:r>
              <w:rPr>
                <w:rFonts w:ascii="Arial" w:hAnsi="Arial" w:hint="eastAsia"/>
                <w:sz w:val="18"/>
                <w:lang w:eastAsia="ja-JP"/>
              </w:rPr>
              <w:t>C</w:t>
            </w:r>
            <w:r w:rsidRPr="00E87C14">
              <w:rPr>
                <w:rFonts w:ascii="Arial" w:hAnsi="Arial" w:hint="eastAsia"/>
                <w:sz w:val="18"/>
                <w:lang w:eastAsia="ja-JP"/>
              </w:rPr>
              <w:t>ategories</w:t>
            </w:r>
          </w:p>
        </w:tc>
      </w:tr>
      <w:tr w:rsidR="00790D9A" w:rsidRPr="009372A8" w14:paraId="69F59DFF" w14:textId="77777777" w:rsidTr="005533DE">
        <w:tc>
          <w:tcPr>
            <w:tcW w:w="1701" w:type="dxa"/>
            <w:tcBorders>
              <w:bottom w:val="single" w:sz="12" w:space="0" w:color="auto"/>
            </w:tcBorders>
          </w:tcPr>
          <w:p w14:paraId="6A52A4FB"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hint="eastAsia"/>
                <w:sz w:val="18"/>
                <w:lang w:eastAsia="ja-JP"/>
              </w:rPr>
              <w:t>32-63</w:t>
            </w:r>
            <w:r>
              <w:rPr>
                <w:rFonts w:ascii="Arial" w:hAnsi="Arial" w:hint="eastAsia"/>
                <w:sz w:val="18"/>
                <w:lang w:eastAsia="ja-JP"/>
              </w:rPr>
              <w:t xml:space="preserve"> (NOTE 2)</w:t>
            </w:r>
          </w:p>
        </w:tc>
        <w:tc>
          <w:tcPr>
            <w:tcW w:w="4253" w:type="dxa"/>
            <w:tcBorders>
              <w:bottom w:val="single" w:sz="12" w:space="0" w:color="auto"/>
            </w:tcBorders>
          </w:tcPr>
          <w:p w14:paraId="7F902432" w14:textId="77777777" w:rsidR="00790D9A" w:rsidRPr="009372A8" w:rsidRDefault="00790D9A" w:rsidP="005533DE">
            <w:pPr>
              <w:keepNext/>
              <w:keepLines/>
              <w:spacing w:after="0"/>
              <w:jc w:val="center"/>
              <w:rPr>
                <w:rFonts w:ascii="Arial" w:hAnsi="Arial"/>
                <w:sz w:val="18"/>
                <w:lang w:eastAsia="ja-JP"/>
              </w:rPr>
            </w:pPr>
            <w:r w:rsidRPr="00600FF7">
              <w:rPr>
                <w:rFonts w:ascii="Arial" w:hAnsi="Arial" w:hint="eastAsia"/>
                <w:sz w:val="18"/>
                <w:lang w:eastAsia="ja-JP"/>
              </w:rPr>
              <w:t>All</w:t>
            </w:r>
          </w:p>
        </w:tc>
        <w:tc>
          <w:tcPr>
            <w:tcW w:w="3544" w:type="dxa"/>
            <w:tcBorders>
              <w:bottom w:val="single" w:sz="12" w:space="0" w:color="auto"/>
            </w:tcBorders>
          </w:tcPr>
          <w:p w14:paraId="57C98B66" w14:textId="77777777" w:rsidR="00790D9A" w:rsidRPr="009372A8" w:rsidRDefault="00790D9A" w:rsidP="005533DE">
            <w:pPr>
              <w:keepNext/>
              <w:keepLines/>
              <w:spacing w:after="0"/>
              <w:jc w:val="center"/>
              <w:rPr>
                <w:rFonts w:ascii="Arial" w:hAnsi="Arial"/>
                <w:sz w:val="18"/>
                <w:lang w:eastAsia="ja-JP"/>
              </w:rPr>
            </w:pPr>
            <w:r w:rsidRPr="006724C5">
              <w:rPr>
                <w:rFonts w:ascii="Arial" w:hAnsi="Arial" w:hint="eastAsia"/>
                <w:sz w:val="18"/>
                <w:lang w:eastAsia="ja-JP"/>
              </w:rPr>
              <w:t>B</w:t>
            </w:r>
            <w:r w:rsidRPr="000D282E">
              <w:rPr>
                <w:rFonts w:ascii="Arial" w:hAnsi="Arial"/>
                <w:sz w:val="18"/>
                <w:lang w:eastAsia="ja-JP"/>
              </w:rPr>
              <w:t>ased on operator classification</w:t>
            </w:r>
          </w:p>
        </w:tc>
      </w:tr>
    </w:tbl>
    <w:p w14:paraId="0EBB2697" w14:textId="77777777" w:rsidR="00790D9A" w:rsidRDefault="00790D9A" w:rsidP="00790D9A">
      <w:pPr>
        <w:jc w:val="both"/>
        <w:rPr>
          <w:rFonts w:cs="Arial"/>
          <w:color w:val="000000" w:themeColor="text1"/>
        </w:rPr>
      </w:pPr>
    </w:p>
    <w:p w14:paraId="27025B2D" w14:textId="77777777" w:rsidR="008E7C75" w:rsidRDefault="008E7C75" w:rsidP="008E7C75">
      <w:pPr>
        <w:ind w:left="284"/>
        <w:jc w:val="both"/>
        <w:rPr>
          <w:lang w:eastAsia="en-GB"/>
        </w:rPr>
      </w:pPr>
      <w:r>
        <w:rPr>
          <w:lang w:eastAsia="en-GB"/>
        </w:rPr>
        <w:t xml:space="preserve">- </w:t>
      </w:r>
      <w:r w:rsidRPr="002E7806">
        <w:rPr>
          <w:b/>
          <w:lang w:eastAsia="en-GB"/>
        </w:rPr>
        <w:t>Standard impacts</w:t>
      </w:r>
      <w:r>
        <w:rPr>
          <w:lang w:eastAsia="en-GB"/>
        </w:rPr>
        <w:t xml:space="preserve">: if the existing Access Category 3 is selected for the RNA Update, the handling and will not require additional specific coordination with SA1 or maintenance of the Access Category across specifications. The existing characteristic can apply. Extension of the Access Category applicability may be optional outside of RAN2 specifications.  </w:t>
      </w:r>
    </w:p>
    <w:p w14:paraId="207093B5" w14:textId="6C98DA46" w:rsidR="008E7C75" w:rsidRDefault="008E7C75" w:rsidP="008E7C75">
      <w:pPr>
        <w:ind w:left="284"/>
        <w:jc w:val="both"/>
        <w:rPr>
          <w:lang w:eastAsia="en-GB"/>
        </w:rPr>
      </w:pPr>
      <w:r>
        <w:rPr>
          <w:lang w:eastAsia="en-GB"/>
        </w:rPr>
        <w:lastRenderedPageBreak/>
        <w:t xml:space="preserve">- </w:t>
      </w:r>
      <w:r w:rsidRPr="00A12038">
        <w:rPr>
          <w:b/>
          <w:lang w:eastAsia="en-GB"/>
        </w:rPr>
        <w:t xml:space="preserve">Access Control impacts: </w:t>
      </w:r>
      <w:r>
        <w:rPr>
          <w:lang w:eastAsia="en-GB"/>
        </w:rPr>
        <w:t xml:space="preserve">A possible drawback with this approach is lack of possibility to distinguish Access Barring Control for the INACTIVE UEs from IDLE UEs. The same Access Category 3 would cover any case of MO-signalling resulting other from paging. However, split for paging and other MO- signalling originated calls provides already crucial priority that should be sufficient for the system. Furthermore, definition of the RNA Resume cause would serve the purpose to identify AS-triggered attempts specifically and differently, even though not by means of UAC. </w:t>
      </w:r>
      <w:r w:rsidR="00790D9A">
        <w:rPr>
          <w:lang w:eastAsia="en-GB"/>
        </w:rPr>
        <w:t xml:space="preserve">Thus, a separate Access Category </w:t>
      </w:r>
      <w:r w:rsidR="00790D9A">
        <w:rPr>
          <w:lang w:eastAsia="en-GB"/>
        </w:rPr>
        <w:t>is</w:t>
      </w:r>
      <w:r w:rsidR="00790D9A">
        <w:rPr>
          <w:lang w:eastAsia="en-GB"/>
        </w:rPr>
        <w:t xml:space="preserve"> a</w:t>
      </w:r>
      <w:r w:rsidR="00790D9A">
        <w:rPr>
          <w:lang w:eastAsia="en-GB"/>
        </w:rPr>
        <w:t>n</w:t>
      </w:r>
      <w:r w:rsidR="00790D9A">
        <w:rPr>
          <w:lang w:eastAsia="en-GB"/>
        </w:rPr>
        <w:t xml:space="preserve"> optimization.</w:t>
      </w:r>
    </w:p>
    <w:p w14:paraId="19DF4FBD" w14:textId="03695881" w:rsidR="008E7C75" w:rsidRDefault="008E7C75" w:rsidP="008E7C75">
      <w:pPr>
        <w:ind w:left="284"/>
        <w:jc w:val="both"/>
        <w:rPr>
          <w:lang w:eastAsia="en-GB"/>
        </w:rPr>
      </w:pPr>
      <w:r>
        <w:rPr>
          <w:lang w:eastAsia="en-GB"/>
        </w:rPr>
        <w:t xml:space="preserve">- </w:t>
      </w:r>
      <w:r>
        <w:rPr>
          <w:b/>
          <w:lang w:eastAsia="en-GB"/>
        </w:rPr>
        <w:t>SIB</w:t>
      </w:r>
      <w:r w:rsidRPr="00A12038">
        <w:rPr>
          <w:b/>
          <w:lang w:eastAsia="en-GB"/>
        </w:rPr>
        <w:t xml:space="preserve"> impacts:</w:t>
      </w:r>
      <w:r>
        <w:rPr>
          <w:b/>
          <w:lang w:eastAsia="en-GB"/>
        </w:rPr>
        <w:t xml:space="preserve"> </w:t>
      </w:r>
      <w:r w:rsidRPr="00E67051">
        <w:rPr>
          <w:lang w:eastAsia="en-GB"/>
        </w:rPr>
        <w:t>There is no impact to SIB contents, compared to the existing requirements.</w:t>
      </w:r>
      <w:r>
        <w:rPr>
          <w:lang w:eastAsia="en-GB"/>
        </w:rPr>
        <w:t xml:space="preserve"> SIB optimizations </w:t>
      </w:r>
      <w:r w:rsidR="00790D9A">
        <w:rPr>
          <w:lang w:eastAsia="en-GB"/>
        </w:rPr>
        <w:t xml:space="preserve">methods </w:t>
      </w:r>
      <w:r>
        <w:rPr>
          <w:lang w:eastAsia="en-GB"/>
        </w:rPr>
        <w:t xml:space="preserve">considered for UAC holds without the need to re-assess broadcast implications or re-organize UAC configuration parameters. </w:t>
      </w:r>
      <w:r w:rsidR="00790D9A">
        <w:rPr>
          <w:lang w:eastAsia="en-GB"/>
        </w:rPr>
        <w:t xml:space="preserve">With that approach SIB contents can be significantly reduced </w:t>
      </w:r>
      <w:r w:rsidR="00790D9A">
        <w:rPr>
          <w:lang w:eastAsia="en-GB"/>
        </w:rPr>
        <w:t>(see R2-1807174)</w:t>
      </w:r>
      <w:r w:rsidR="00790D9A">
        <w:rPr>
          <w:lang w:eastAsia="en-GB"/>
        </w:rPr>
        <w:t>.</w:t>
      </w:r>
    </w:p>
    <w:p w14:paraId="3374E859" w14:textId="77777777" w:rsidR="008E7C75" w:rsidRDefault="008E7C75" w:rsidP="009772B6">
      <w:pPr>
        <w:ind w:left="284"/>
      </w:pPr>
    </w:p>
    <w:p w14:paraId="79AD7429" w14:textId="27B29E0E" w:rsidR="009772B6" w:rsidRDefault="009772B6" w:rsidP="009772B6">
      <w:pPr>
        <w:ind w:left="284"/>
      </w:pPr>
      <w:r>
        <w:rPr>
          <w:b/>
        </w:rPr>
        <w:t>2.</w:t>
      </w:r>
      <w:r w:rsidRPr="002E7806">
        <w:t xml:space="preserve"> </w:t>
      </w:r>
      <w:r w:rsidR="002E7806" w:rsidRPr="002E7806">
        <w:t>A</w:t>
      </w:r>
      <w:r>
        <w:t xml:space="preserve"> new Access Category for RNA Update</w:t>
      </w:r>
      <w:r w:rsidR="002E7806">
        <w:t xml:space="preserve"> is defined.</w:t>
      </w:r>
    </w:p>
    <w:p w14:paraId="67F3C976" w14:textId="77777777" w:rsidR="00790D9A" w:rsidRDefault="00790D9A" w:rsidP="00790D9A">
      <w:pPr>
        <w:ind w:left="284"/>
        <w:jc w:val="both"/>
        <w:rPr>
          <w:lang w:eastAsia="en-GB"/>
        </w:rPr>
      </w:pPr>
      <w:r>
        <w:rPr>
          <w:lang w:eastAsia="en-GB"/>
        </w:rPr>
        <w:t xml:space="preserve">- </w:t>
      </w:r>
      <w:r w:rsidRPr="00790D9A">
        <w:rPr>
          <w:b/>
          <w:lang w:eastAsia="en-GB"/>
        </w:rPr>
        <w:t>Standard impacts:</w:t>
      </w:r>
      <w:r>
        <w:rPr>
          <w:lang w:eastAsia="en-GB"/>
        </w:rPr>
        <w:t xml:space="preserve"> if a new Access Category is selected for the RNA Update, the handling will require additional coordination with SA1 and definition of the Access Category across specifications. The existing characteristic on SA1 would miss the case .  </w:t>
      </w:r>
    </w:p>
    <w:p w14:paraId="0E84A769" w14:textId="77777777" w:rsidR="00790D9A" w:rsidRDefault="00790D9A" w:rsidP="00790D9A">
      <w:pPr>
        <w:ind w:left="284"/>
        <w:jc w:val="both"/>
        <w:rPr>
          <w:lang w:eastAsia="en-GB"/>
        </w:rPr>
      </w:pPr>
      <w:r>
        <w:rPr>
          <w:lang w:eastAsia="en-GB"/>
        </w:rPr>
        <w:t xml:space="preserve">- </w:t>
      </w:r>
      <w:r w:rsidRPr="00790D9A">
        <w:rPr>
          <w:b/>
          <w:lang w:eastAsia="en-GB"/>
        </w:rPr>
        <w:t>Access Control impacts:</w:t>
      </w:r>
      <w:r w:rsidRPr="00790D9A">
        <w:rPr>
          <w:lang w:eastAsia="en-GB"/>
        </w:rPr>
        <w:t xml:space="preserve"> </w:t>
      </w:r>
      <w:r w:rsidRPr="008E7C75">
        <w:rPr>
          <w:lang w:eastAsia="en-GB"/>
        </w:rPr>
        <w:t>With this approach</w:t>
      </w:r>
      <w:r>
        <w:rPr>
          <w:lang w:eastAsia="en-GB"/>
        </w:rPr>
        <w:t>, Access Control would allow identifying AS-triggered attempts specifically and differently by two means: establishment cause and UAC. The</w:t>
      </w:r>
      <w:r w:rsidRPr="00790D9A">
        <w:rPr>
          <w:lang w:eastAsia="en-GB"/>
        </w:rPr>
        <w:t xml:space="preserve"> </w:t>
      </w:r>
      <w:r>
        <w:rPr>
          <w:lang w:eastAsia="en-GB"/>
        </w:rPr>
        <w:t xml:space="preserve">possibility to control of access attempts depending on their nature, would offer two means and differentiation of the INACTIVE UEs from IDLE already. </w:t>
      </w:r>
    </w:p>
    <w:p w14:paraId="12171E12" w14:textId="7B74FF36" w:rsidR="00790D9A" w:rsidRDefault="00790D9A" w:rsidP="00790D9A">
      <w:pPr>
        <w:ind w:left="284"/>
        <w:jc w:val="both"/>
        <w:rPr>
          <w:lang w:eastAsia="en-GB"/>
        </w:rPr>
      </w:pPr>
      <w:r w:rsidRPr="00790D9A">
        <w:rPr>
          <w:b/>
          <w:lang w:eastAsia="en-GB"/>
        </w:rPr>
        <w:t xml:space="preserve">- SIB impacts: </w:t>
      </w:r>
      <w:r w:rsidRPr="002E7806">
        <w:rPr>
          <w:lang w:eastAsia="en-GB"/>
        </w:rPr>
        <w:t>Selection</w:t>
      </w:r>
      <w:r w:rsidRPr="00790D9A">
        <w:rPr>
          <w:lang w:eastAsia="en-GB"/>
        </w:rPr>
        <w:t xml:space="preserve"> </w:t>
      </w:r>
      <w:r>
        <w:rPr>
          <w:lang w:eastAsia="en-GB"/>
        </w:rPr>
        <w:t>of a new Access Category will have clear impact on modelling UAC barring configuration in SIB. With a separate Access Category, the number of Access Categories cannot be reduced to the most limited set of 8 Access Categories in SIB1 (see R2-1807174)</w:t>
      </w:r>
      <w:r>
        <w:rPr>
          <w:lang w:eastAsia="en-GB"/>
        </w:rPr>
        <w:t>.</w:t>
      </w:r>
    </w:p>
    <w:p w14:paraId="62DD1FF4" w14:textId="77777777" w:rsidR="00790D9A" w:rsidRDefault="00790D9A" w:rsidP="00790D9A">
      <w:pPr>
        <w:jc w:val="both"/>
      </w:pPr>
    </w:p>
    <w:p w14:paraId="79FA2A4B" w14:textId="77777777" w:rsidR="00B321B3" w:rsidRDefault="00790D9A" w:rsidP="008E7C75">
      <w:pPr>
        <w:jc w:val="both"/>
        <w:rPr>
          <w:lang w:eastAsia="en-GB"/>
        </w:rPr>
      </w:pPr>
      <w:r w:rsidRPr="00790D9A">
        <w:rPr>
          <w:b/>
        </w:rPr>
        <w:t>Observation:</w:t>
      </w:r>
      <w:r>
        <w:t xml:space="preserve"> Definition of a new Access Category </w:t>
      </w:r>
      <w:r w:rsidR="00A12038">
        <w:t>w</w:t>
      </w:r>
      <w:r>
        <w:t xml:space="preserve">ill have an impact on modelling and size of SIB. </w:t>
      </w:r>
      <w:r>
        <w:rPr>
          <w:lang w:eastAsia="en-GB"/>
        </w:rPr>
        <w:t xml:space="preserve">Reuse of the Access Category 3 clearly reveals benefits of </w:t>
      </w:r>
      <w:r>
        <w:rPr>
          <w:lang w:eastAsia="en-GB"/>
        </w:rPr>
        <w:t xml:space="preserve">System Information. </w:t>
      </w:r>
    </w:p>
    <w:p w14:paraId="540AB837" w14:textId="1B53D409" w:rsidR="008E7C75" w:rsidRDefault="008E7C75" w:rsidP="008E7C75">
      <w:pPr>
        <w:jc w:val="both"/>
        <w:rPr>
          <w:lang w:eastAsia="en-GB"/>
        </w:rPr>
      </w:pPr>
      <w:bookmarkStart w:id="0" w:name="_GoBack"/>
      <w:bookmarkEnd w:id="0"/>
      <w:r>
        <w:rPr>
          <w:lang w:eastAsia="en-GB"/>
        </w:rPr>
        <w:t>Therefore, for simplicity we propose the following:</w:t>
      </w:r>
    </w:p>
    <w:p w14:paraId="7CD55C08" w14:textId="77777777" w:rsidR="00790D9A" w:rsidRDefault="00790D9A" w:rsidP="00790D9A">
      <w:pPr>
        <w:jc w:val="both"/>
        <w:rPr>
          <w:rFonts w:cs="Arial"/>
          <w:color w:val="000000" w:themeColor="text1"/>
        </w:rPr>
      </w:pPr>
      <w:r w:rsidRPr="00197EAA">
        <w:rPr>
          <w:rFonts w:cs="Arial"/>
          <w:b/>
          <w:color w:val="000000" w:themeColor="text1"/>
        </w:rPr>
        <w:t xml:space="preserve">Proposal </w:t>
      </w:r>
      <w:r>
        <w:rPr>
          <w:rFonts w:cs="Arial"/>
          <w:b/>
          <w:color w:val="000000" w:themeColor="text1"/>
        </w:rPr>
        <w:t>1</w:t>
      </w:r>
      <w:r w:rsidRPr="00197EAA">
        <w:rPr>
          <w:rFonts w:cs="Arial"/>
          <w:b/>
          <w:color w:val="000000" w:themeColor="text1"/>
        </w:rPr>
        <w:t>:</w:t>
      </w:r>
      <w:r>
        <w:rPr>
          <w:rFonts w:cs="Arial"/>
          <w:color w:val="000000" w:themeColor="text1"/>
        </w:rPr>
        <w:t xml:space="preserve"> Access Category 3 for MO-signalling is reused for RNA update. </w:t>
      </w:r>
    </w:p>
    <w:p w14:paraId="658984D3" w14:textId="77777777" w:rsidR="00471B03" w:rsidRDefault="00471B03" w:rsidP="00814425">
      <w:pPr>
        <w:jc w:val="both"/>
        <w:rPr>
          <w:rFonts w:cs="Arial"/>
          <w:color w:val="000000" w:themeColor="text1"/>
        </w:rPr>
      </w:pPr>
    </w:p>
    <w:p w14:paraId="43A12B72" w14:textId="4E162985" w:rsidR="00CD4C7B" w:rsidRDefault="00B21C6F" w:rsidP="00CD4C7B">
      <w:pPr>
        <w:pStyle w:val="Heading1"/>
      </w:pPr>
      <w:r>
        <w:t>3</w:t>
      </w:r>
      <w:r w:rsidR="00CD4C7B" w:rsidRPr="00204446">
        <w:tab/>
      </w:r>
      <w:r>
        <w:t>Conclusions</w:t>
      </w:r>
    </w:p>
    <w:p w14:paraId="7114CAE3" w14:textId="3F2AB3AB" w:rsidR="00790D9A" w:rsidRDefault="00790D9A" w:rsidP="00790D9A">
      <w:pPr>
        <w:jc w:val="both"/>
        <w:rPr>
          <w:lang w:eastAsia="en-GB"/>
        </w:rPr>
      </w:pPr>
      <w:r w:rsidRPr="00790D9A">
        <w:rPr>
          <w:b/>
        </w:rPr>
        <w:t>Observation:</w:t>
      </w:r>
      <w:r>
        <w:t xml:space="preserve"> Definition of a new Access Category will have an impact on modelling and size of SIB. </w:t>
      </w:r>
      <w:r>
        <w:rPr>
          <w:lang w:eastAsia="en-GB"/>
        </w:rPr>
        <w:t xml:space="preserve">Reuse of the Access Category 3 clearly reveals benefits of System Information. </w:t>
      </w:r>
    </w:p>
    <w:p w14:paraId="45B84FBD" w14:textId="77777777" w:rsidR="00790D9A" w:rsidRDefault="00790D9A" w:rsidP="00790D9A">
      <w:pPr>
        <w:jc w:val="both"/>
        <w:rPr>
          <w:rFonts w:cs="Arial"/>
          <w:color w:val="000000" w:themeColor="text1"/>
        </w:rPr>
      </w:pPr>
      <w:r w:rsidRPr="00197EAA">
        <w:rPr>
          <w:rFonts w:cs="Arial"/>
          <w:b/>
          <w:color w:val="000000" w:themeColor="text1"/>
        </w:rPr>
        <w:t xml:space="preserve">Proposal </w:t>
      </w:r>
      <w:r>
        <w:rPr>
          <w:rFonts w:cs="Arial"/>
          <w:b/>
          <w:color w:val="000000" w:themeColor="text1"/>
        </w:rPr>
        <w:t>1</w:t>
      </w:r>
      <w:r w:rsidRPr="00197EAA">
        <w:rPr>
          <w:rFonts w:cs="Arial"/>
          <w:b/>
          <w:color w:val="000000" w:themeColor="text1"/>
        </w:rPr>
        <w:t>:</w:t>
      </w:r>
      <w:r>
        <w:rPr>
          <w:rFonts w:cs="Arial"/>
          <w:color w:val="000000" w:themeColor="text1"/>
        </w:rPr>
        <w:t xml:space="preserve"> Access Category 3 for MO-signalling is reused for RNA update. </w:t>
      </w:r>
    </w:p>
    <w:p w14:paraId="4343C309" w14:textId="77777777" w:rsidR="00DB60EF" w:rsidRPr="00DB60EF" w:rsidRDefault="00DB60EF" w:rsidP="00DB60EF"/>
    <w:sectPr w:rsidR="00DB60EF" w:rsidRPr="00DB60E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DD99F" w14:textId="77777777" w:rsidR="007E2359" w:rsidRDefault="007E2359">
      <w:r>
        <w:separator/>
      </w:r>
    </w:p>
  </w:endnote>
  <w:endnote w:type="continuationSeparator" w:id="0">
    <w:p w14:paraId="17C7F0F3" w14:textId="77777777" w:rsidR="007E2359" w:rsidRDefault="007E2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617C2" w14:textId="77777777" w:rsidR="007E2359" w:rsidRDefault="007E2359">
      <w:r>
        <w:separator/>
      </w:r>
    </w:p>
  </w:footnote>
  <w:footnote w:type="continuationSeparator" w:id="0">
    <w:p w14:paraId="1475F4FB" w14:textId="77777777" w:rsidR="007E2359" w:rsidRDefault="007E23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A008F"/>
    <w:rsid w:val="000B7BCF"/>
    <w:rsid w:val="000C522B"/>
    <w:rsid w:val="000D58AB"/>
    <w:rsid w:val="001004EF"/>
    <w:rsid w:val="00112F1A"/>
    <w:rsid w:val="00145075"/>
    <w:rsid w:val="00157BA5"/>
    <w:rsid w:val="001741A0"/>
    <w:rsid w:val="00175FA0"/>
    <w:rsid w:val="00194CD0"/>
    <w:rsid w:val="001B49C9"/>
    <w:rsid w:val="001C4F79"/>
    <w:rsid w:val="001F168B"/>
    <w:rsid w:val="001F7831"/>
    <w:rsid w:val="001F7F4E"/>
    <w:rsid w:val="00204045"/>
    <w:rsid w:val="00204446"/>
    <w:rsid w:val="0020712B"/>
    <w:rsid w:val="0022606D"/>
    <w:rsid w:val="00231728"/>
    <w:rsid w:val="002707F6"/>
    <w:rsid w:val="002747EC"/>
    <w:rsid w:val="002855BF"/>
    <w:rsid w:val="0029268B"/>
    <w:rsid w:val="002A48E7"/>
    <w:rsid w:val="002E7806"/>
    <w:rsid w:val="002F0D22"/>
    <w:rsid w:val="00315751"/>
    <w:rsid w:val="003172DC"/>
    <w:rsid w:val="00325AE3"/>
    <w:rsid w:val="00326069"/>
    <w:rsid w:val="0035462D"/>
    <w:rsid w:val="00364B41"/>
    <w:rsid w:val="003B40AD"/>
    <w:rsid w:val="003C4E37"/>
    <w:rsid w:val="003E16BE"/>
    <w:rsid w:val="003F06DB"/>
    <w:rsid w:val="004006E8"/>
    <w:rsid w:val="00401855"/>
    <w:rsid w:val="00414D33"/>
    <w:rsid w:val="00471B03"/>
    <w:rsid w:val="00477455"/>
    <w:rsid w:val="004A1C9A"/>
    <w:rsid w:val="004A1F7B"/>
    <w:rsid w:val="004B78A2"/>
    <w:rsid w:val="004C44D2"/>
    <w:rsid w:val="004D3578"/>
    <w:rsid w:val="004D380D"/>
    <w:rsid w:val="004E213A"/>
    <w:rsid w:val="00503171"/>
    <w:rsid w:val="00506C28"/>
    <w:rsid w:val="00534DA0"/>
    <w:rsid w:val="00543E6C"/>
    <w:rsid w:val="00565087"/>
    <w:rsid w:val="0056573F"/>
    <w:rsid w:val="00611566"/>
    <w:rsid w:val="00627312"/>
    <w:rsid w:val="0064185E"/>
    <w:rsid w:val="00646D99"/>
    <w:rsid w:val="006549C5"/>
    <w:rsid w:val="00656910"/>
    <w:rsid w:val="006C66D8"/>
    <w:rsid w:val="006D1E24"/>
    <w:rsid w:val="006E1417"/>
    <w:rsid w:val="006F6A2C"/>
    <w:rsid w:val="0070448B"/>
    <w:rsid w:val="00710201"/>
    <w:rsid w:val="007142A7"/>
    <w:rsid w:val="00721729"/>
    <w:rsid w:val="007342B5"/>
    <w:rsid w:val="00734A5B"/>
    <w:rsid w:val="00744E76"/>
    <w:rsid w:val="00757D40"/>
    <w:rsid w:val="00781F0F"/>
    <w:rsid w:val="00784B8B"/>
    <w:rsid w:val="0078727C"/>
    <w:rsid w:val="0079049D"/>
    <w:rsid w:val="00790D9A"/>
    <w:rsid w:val="00793DC5"/>
    <w:rsid w:val="007B0728"/>
    <w:rsid w:val="007B18D8"/>
    <w:rsid w:val="007C095F"/>
    <w:rsid w:val="007E2359"/>
    <w:rsid w:val="007F77B4"/>
    <w:rsid w:val="008028A4"/>
    <w:rsid w:val="00813245"/>
    <w:rsid w:val="00814425"/>
    <w:rsid w:val="00856216"/>
    <w:rsid w:val="008768CA"/>
    <w:rsid w:val="00877EF9"/>
    <w:rsid w:val="00880559"/>
    <w:rsid w:val="008B5306"/>
    <w:rsid w:val="008D2E4D"/>
    <w:rsid w:val="008E7C75"/>
    <w:rsid w:val="0090271F"/>
    <w:rsid w:val="00902DB9"/>
    <w:rsid w:val="0090466A"/>
    <w:rsid w:val="00936071"/>
    <w:rsid w:val="00940212"/>
    <w:rsid w:val="00942EC2"/>
    <w:rsid w:val="00961B32"/>
    <w:rsid w:val="0096701A"/>
    <w:rsid w:val="00970DB3"/>
    <w:rsid w:val="00974BB0"/>
    <w:rsid w:val="009772B6"/>
    <w:rsid w:val="009872B4"/>
    <w:rsid w:val="009A0AF3"/>
    <w:rsid w:val="009B07CD"/>
    <w:rsid w:val="009C19E9"/>
    <w:rsid w:val="009D74A6"/>
    <w:rsid w:val="00A10F02"/>
    <w:rsid w:val="00A12038"/>
    <w:rsid w:val="00A204CA"/>
    <w:rsid w:val="00A53724"/>
    <w:rsid w:val="00A82346"/>
    <w:rsid w:val="00A9671C"/>
    <w:rsid w:val="00AA1553"/>
    <w:rsid w:val="00AC0FA4"/>
    <w:rsid w:val="00B03556"/>
    <w:rsid w:val="00B05962"/>
    <w:rsid w:val="00B15449"/>
    <w:rsid w:val="00B21C6F"/>
    <w:rsid w:val="00B27303"/>
    <w:rsid w:val="00B321B3"/>
    <w:rsid w:val="00B47FD1"/>
    <w:rsid w:val="00B51597"/>
    <w:rsid w:val="00B516BB"/>
    <w:rsid w:val="00BC3555"/>
    <w:rsid w:val="00BE0690"/>
    <w:rsid w:val="00C12B51"/>
    <w:rsid w:val="00C24650"/>
    <w:rsid w:val="00C33079"/>
    <w:rsid w:val="00C83A13"/>
    <w:rsid w:val="00C9068C"/>
    <w:rsid w:val="00C92967"/>
    <w:rsid w:val="00CA3D0C"/>
    <w:rsid w:val="00CA654B"/>
    <w:rsid w:val="00CD4C7B"/>
    <w:rsid w:val="00D33BE3"/>
    <w:rsid w:val="00D3792D"/>
    <w:rsid w:val="00D55E47"/>
    <w:rsid w:val="00D62E19"/>
    <w:rsid w:val="00D738D6"/>
    <w:rsid w:val="00D80795"/>
    <w:rsid w:val="00D854BE"/>
    <w:rsid w:val="00D87E00"/>
    <w:rsid w:val="00D9134D"/>
    <w:rsid w:val="00D96D11"/>
    <w:rsid w:val="00DA7A03"/>
    <w:rsid w:val="00DB0DB8"/>
    <w:rsid w:val="00DB1818"/>
    <w:rsid w:val="00DB60EF"/>
    <w:rsid w:val="00DC309B"/>
    <w:rsid w:val="00DC4DA2"/>
    <w:rsid w:val="00E62835"/>
    <w:rsid w:val="00E67051"/>
    <w:rsid w:val="00E77645"/>
    <w:rsid w:val="00E83697"/>
    <w:rsid w:val="00EA52E0"/>
    <w:rsid w:val="00EC4A25"/>
    <w:rsid w:val="00ED6191"/>
    <w:rsid w:val="00F025A2"/>
    <w:rsid w:val="00F07388"/>
    <w:rsid w:val="00F2026E"/>
    <w:rsid w:val="00F2210A"/>
    <w:rsid w:val="00F37743"/>
    <w:rsid w:val="00F54A3D"/>
    <w:rsid w:val="00F54CB0"/>
    <w:rsid w:val="00F653B8"/>
    <w:rsid w:val="00F71B89"/>
    <w:rsid w:val="00F7353C"/>
    <w:rsid w:val="00F76F8F"/>
    <w:rsid w:val="00FA1266"/>
    <w:rsid w:val="00FB0719"/>
    <w:rsid w:val="00FB36FA"/>
    <w:rsid w:val="00FC1192"/>
    <w:rsid w:val="00FC66F0"/>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TALCar">
    <w:name w:val="TAL Car"/>
    <w:link w:val="TAL"/>
    <w:rsid w:val="00204446"/>
    <w:rPr>
      <w:rFonts w:ascii="Arial" w:hAnsi="Arial"/>
      <w:sz w:val="18"/>
      <w:lang w:eastAsia="en-US"/>
    </w:rPr>
  </w:style>
  <w:style w:type="paragraph" w:customStyle="1" w:styleId="Doc-text2">
    <w:name w:val="Doc-text2"/>
    <w:basedOn w:val="Normal"/>
    <w:link w:val="Doc-text2Char"/>
    <w:qFormat/>
    <w:rsid w:val="00B0355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03556"/>
    <w:rPr>
      <w:rFonts w:ascii="Arial" w:eastAsia="MS Mincho" w:hAnsi="Arial"/>
      <w:szCs w:val="24"/>
    </w:rPr>
  </w:style>
  <w:style w:type="character" w:customStyle="1" w:styleId="EditorsNoteChar">
    <w:name w:val="Editor's Note Char"/>
    <w:link w:val="EditorsNote"/>
    <w:locked/>
    <w:rsid w:val="00315751"/>
    <w:rPr>
      <w:color w:val="FF0000"/>
      <w:lang w:eastAsia="en-US"/>
    </w:rPr>
  </w:style>
  <w:style w:type="character" w:customStyle="1" w:styleId="THChar">
    <w:name w:val="TH Char"/>
    <w:link w:val="TH"/>
    <w:rsid w:val="00B51597"/>
    <w:rPr>
      <w:rFonts w:ascii="Arial" w:hAnsi="Arial"/>
      <w:b/>
      <w:lang w:eastAsia="en-US"/>
    </w:rPr>
  </w:style>
  <w:style w:type="paragraph" w:customStyle="1" w:styleId="Doc-title">
    <w:name w:val="Doc-title"/>
    <w:basedOn w:val="Normal"/>
    <w:next w:val="Doc-text2"/>
    <w:link w:val="Doc-titleChar"/>
    <w:qFormat/>
    <w:rsid w:val="0070448B"/>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448B"/>
    <w:rPr>
      <w:rFonts w:ascii="Arial" w:eastAsia="MS Mincho" w:hAnsi="Arial"/>
      <w:noProof/>
      <w:szCs w:val="24"/>
    </w:rPr>
  </w:style>
  <w:style w:type="paragraph" w:styleId="ListParagraph">
    <w:name w:val="List Paragraph"/>
    <w:basedOn w:val="Normal"/>
    <w:uiPriority w:val="34"/>
    <w:qFormat/>
    <w:rsid w:val="009772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0693">
      <w:bodyDiv w:val="1"/>
      <w:marLeft w:val="0"/>
      <w:marRight w:val="0"/>
      <w:marTop w:val="0"/>
      <w:marBottom w:val="0"/>
      <w:divBdr>
        <w:top w:val="none" w:sz="0" w:space="0" w:color="auto"/>
        <w:left w:val="none" w:sz="0" w:space="0" w:color="auto"/>
        <w:bottom w:val="none" w:sz="0" w:space="0" w:color="auto"/>
        <w:right w:val="none" w:sz="0" w:space="0" w:color="auto"/>
      </w:divBdr>
    </w:div>
    <w:div w:id="895169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048298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95690718">
      <w:bodyDiv w:val="1"/>
      <w:marLeft w:val="0"/>
      <w:marRight w:val="0"/>
      <w:marTop w:val="0"/>
      <w:marBottom w:val="0"/>
      <w:divBdr>
        <w:top w:val="none" w:sz="0" w:space="0" w:color="auto"/>
        <w:left w:val="none" w:sz="0" w:space="0" w:color="auto"/>
        <w:bottom w:val="none" w:sz="0" w:space="0" w:color="auto"/>
        <w:right w:val="none" w:sz="0" w:space="0" w:color="auto"/>
      </w:divBdr>
    </w:div>
    <w:div w:id="187303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5AIRPNAIUNRU-859666464-1655</_dlc_DocId>
    <_dlc_DocIdUrl xmlns="71c5aaf6-e6ce-465b-b873-5148d2a4c105">
      <Url>https://nokia.sharepoint.com/sites/c5g/e2earch/_layouts/15/DocIdRedir.aspx?ID=5AIRPNAIUNRU-859666464-1655</Url>
      <Description>5AIRPNAIUNRU-859666464-1655</Description>
    </_dlc_DocIdUrl>
  </documentManagement>
</p:properties>
</file>

<file path=customXml/itemProps1.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2.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3.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4.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2</Pages>
  <Words>683</Words>
  <Characters>3894</Characters>
  <Application>Microsoft Office Word</Application>
  <DocSecurity>0</DocSecurity>
  <Lines>32</Lines>
  <Paragraphs>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Busan, South Korea, 21st - 25th May 2018</vt:lpstr>
      <vt:lpstr>1	Introduction</vt:lpstr>
      <vt:lpstr>2	Discussion</vt:lpstr>
      <vt:lpstr>        2.1	Which Access Category?</vt:lpstr>
      <vt:lpstr>3	Conclusions</vt:lpstr>
    </vt:vector>
  </TitlesOfParts>
  <Company>Nokia Siemens Networks</Company>
  <LinksUpToDate>false</LinksUpToDate>
  <CharactersWithSpaces>4568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4</cp:revision>
  <dcterms:created xsi:type="dcterms:W3CDTF">2018-05-10T09:16:00Z</dcterms:created>
  <dcterms:modified xsi:type="dcterms:W3CDTF">2018-05-10T09:27:00Z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072147c5-fb18-45a5-8359-2a4f6cd13aaf</vt:lpwstr>
  </property>
</Properties>
</file>